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BF3" w:rsidRDefault="009C2BF3">
      <w:pPr>
        <w:pStyle w:val="ConsPlusTitlePage"/>
      </w:pPr>
      <w:r>
        <w:t xml:space="preserve">Документ предоставлен </w:t>
      </w:r>
      <w:hyperlink r:id="rId5" w:history="1">
        <w:r>
          <w:rPr>
            <w:color w:val="0000FF"/>
          </w:rPr>
          <w:t>КонсультантПлюс</w:t>
        </w:r>
      </w:hyperlink>
      <w:r>
        <w:br/>
      </w:r>
    </w:p>
    <w:p w:rsidR="009C2BF3" w:rsidRDefault="009C2BF3">
      <w:pPr>
        <w:pStyle w:val="ConsPlusNormal"/>
        <w:jc w:val="both"/>
        <w:outlineLvl w:val="0"/>
      </w:pPr>
    </w:p>
    <w:p w:rsidR="009C2BF3" w:rsidRDefault="009C2BF3">
      <w:pPr>
        <w:pStyle w:val="ConsPlusNormal"/>
        <w:outlineLvl w:val="0"/>
      </w:pPr>
      <w:r>
        <w:t>Зарегистрировано в Минюсте России 30 октября 2015 г. N 39562</w:t>
      </w:r>
    </w:p>
    <w:p w:rsidR="009C2BF3" w:rsidRDefault="009C2BF3">
      <w:pPr>
        <w:pStyle w:val="ConsPlusNormal"/>
        <w:pBdr>
          <w:top w:val="single" w:sz="6" w:space="0" w:color="auto"/>
        </w:pBdr>
        <w:spacing w:before="100" w:after="100"/>
        <w:jc w:val="both"/>
        <w:rPr>
          <w:sz w:val="2"/>
          <w:szCs w:val="2"/>
        </w:rPr>
      </w:pPr>
    </w:p>
    <w:p w:rsidR="009C2BF3" w:rsidRDefault="009C2BF3">
      <w:pPr>
        <w:pStyle w:val="ConsPlusNormal"/>
        <w:jc w:val="both"/>
      </w:pPr>
    </w:p>
    <w:p w:rsidR="009C2BF3" w:rsidRDefault="009C2BF3">
      <w:pPr>
        <w:pStyle w:val="ConsPlusTitle"/>
        <w:jc w:val="center"/>
      </w:pPr>
      <w:r>
        <w:t>МИНИСТЕРСТВО ОБРАЗОВАНИЯ И НАУКИ РОССИЙСКОЙ ФЕДЕРАЦИИ</w:t>
      </w:r>
    </w:p>
    <w:p w:rsidR="009C2BF3" w:rsidRDefault="009C2BF3">
      <w:pPr>
        <w:pStyle w:val="ConsPlusTitle"/>
        <w:jc w:val="center"/>
      </w:pPr>
    </w:p>
    <w:p w:rsidR="009C2BF3" w:rsidRDefault="009C2BF3">
      <w:pPr>
        <w:pStyle w:val="ConsPlusTitle"/>
        <w:jc w:val="center"/>
      </w:pPr>
      <w:r>
        <w:t>ПРИКАЗ</w:t>
      </w:r>
    </w:p>
    <w:p w:rsidR="009C2BF3" w:rsidRDefault="009C2BF3">
      <w:pPr>
        <w:pStyle w:val="ConsPlusTitle"/>
        <w:jc w:val="center"/>
      </w:pPr>
      <w:r>
        <w:t>от 1 октября 2015 г. N 1083</w:t>
      </w:r>
    </w:p>
    <w:p w:rsidR="009C2BF3" w:rsidRDefault="009C2BF3">
      <w:pPr>
        <w:pStyle w:val="ConsPlusTitle"/>
        <w:jc w:val="center"/>
      </w:pPr>
    </w:p>
    <w:p w:rsidR="009C2BF3" w:rsidRDefault="009C2BF3">
      <w:pPr>
        <w:pStyle w:val="ConsPlusTitle"/>
        <w:jc w:val="center"/>
      </w:pPr>
      <w:r>
        <w:t>ОБ УТВЕРЖДЕНИИ</w:t>
      </w:r>
    </w:p>
    <w:p w:rsidR="009C2BF3" w:rsidRDefault="009C2BF3">
      <w:pPr>
        <w:pStyle w:val="ConsPlusTitle"/>
        <w:jc w:val="center"/>
      </w:pPr>
      <w:r>
        <w:t>ФЕДЕРАЛЬНОГО ГОСУДАРСТВЕННОГО ОБРАЗОВАТЕЛЬНОГО СТАНДАРТА</w:t>
      </w:r>
    </w:p>
    <w:p w:rsidR="009C2BF3" w:rsidRDefault="009C2BF3">
      <w:pPr>
        <w:pStyle w:val="ConsPlusTitle"/>
        <w:jc w:val="center"/>
      </w:pPr>
      <w:r>
        <w:t>ВЫСШЕГО ОБРАЗОВАНИЯ ПО НАПРАВЛЕНИЮ ПОДГОТОВКИ 13.03.03</w:t>
      </w:r>
    </w:p>
    <w:p w:rsidR="009C2BF3" w:rsidRDefault="009C2BF3">
      <w:pPr>
        <w:pStyle w:val="ConsPlusTitle"/>
        <w:jc w:val="center"/>
      </w:pPr>
      <w:r>
        <w:t>ЭНЕРГЕТИЧЕСКОЕ МАШИНОСТРОЕНИЕ (УРОВЕНЬ БАКАЛАВРИАТА)</w:t>
      </w:r>
    </w:p>
    <w:p w:rsidR="009C2BF3" w:rsidRDefault="009C2BF3">
      <w:pPr>
        <w:pStyle w:val="ConsPlusNormal"/>
        <w:jc w:val="both"/>
      </w:pPr>
    </w:p>
    <w:p w:rsidR="009C2BF3" w:rsidRDefault="009C2BF3">
      <w:pPr>
        <w:pStyle w:val="ConsPlusNormal"/>
        <w:ind w:firstLine="540"/>
        <w:jc w:val="both"/>
      </w:pPr>
      <w:r>
        <w:t xml:space="preserve">В соответствии с </w:t>
      </w:r>
      <w:hyperlink r:id="rId6"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и </w:t>
      </w:r>
      <w:hyperlink r:id="rId7"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9C2BF3" w:rsidRDefault="009C2BF3">
      <w:pPr>
        <w:pStyle w:val="ConsPlusNormal"/>
        <w:spacing w:before="220"/>
        <w:ind w:firstLine="540"/>
        <w:jc w:val="both"/>
      </w:pPr>
      <w:r>
        <w:t xml:space="preserve">1. Утвердить прилагаемый федеральный государственный образовательный </w:t>
      </w:r>
      <w:hyperlink w:anchor="P35" w:history="1">
        <w:r>
          <w:rPr>
            <w:color w:val="0000FF"/>
          </w:rPr>
          <w:t>стандарт</w:t>
        </w:r>
      </w:hyperlink>
      <w:r>
        <w:t xml:space="preserve"> высшего образования по направлению подготовки 13.03.03 Энергетическое машиностроение (уровень бакалавриата).</w:t>
      </w:r>
    </w:p>
    <w:p w:rsidR="009C2BF3" w:rsidRDefault="009C2BF3">
      <w:pPr>
        <w:pStyle w:val="ConsPlusNormal"/>
        <w:spacing w:before="220"/>
        <w:ind w:firstLine="540"/>
        <w:jc w:val="both"/>
      </w:pPr>
      <w:r>
        <w:t>2. Признать утратившими силу:</w:t>
      </w:r>
    </w:p>
    <w:p w:rsidR="009C2BF3" w:rsidRDefault="009C2BF3">
      <w:pPr>
        <w:pStyle w:val="ConsPlusNormal"/>
        <w:spacing w:before="220"/>
        <w:ind w:firstLine="540"/>
        <w:jc w:val="both"/>
      </w:pPr>
      <w:hyperlink r:id="rId8" w:history="1">
        <w:r>
          <w:rPr>
            <w:color w:val="0000FF"/>
          </w:rPr>
          <w:t>приказ</w:t>
        </w:r>
      </w:hyperlink>
      <w:r>
        <w:t xml:space="preserve"> Министерства образования и науки Российской Федерации от 8 декабря 2009 г. N 715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141100 Энергетическое машиностроение (квалификация (степень) "бакалавр")" (зарегистрирован Министерством юстиции Российской Федерации 3 февраля 2010 г., регистрационный N 16226);</w:t>
      </w:r>
    </w:p>
    <w:p w:rsidR="009C2BF3" w:rsidRDefault="009C2BF3">
      <w:pPr>
        <w:pStyle w:val="ConsPlusNormal"/>
        <w:spacing w:before="220"/>
        <w:ind w:firstLine="540"/>
        <w:jc w:val="both"/>
      </w:pPr>
      <w:hyperlink r:id="rId9" w:history="1">
        <w:r>
          <w:rPr>
            <w:color w:val="0000FF"/>
          </w:rPr>
          <w:t>пункт 12</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18 мая 2011 г. N 1657 (зарегистрирован Министерством юстиции Российской Федерации 1 июня 2011 г., регистрационный N 20902);</w:t>
      </w:r>
    </w:p>
    <w:p w:rsidR="009C2BF3" w:rsidRDefault="009C2BF3">
      <w:pPr>
        <w:pStyle w:val="ConsPlusNormal"/>
        <w:spacing w:before="220"/>
        <w:ind w:firstLine="540"/>
        <w:jc w:val="both"/>
      </w:pPr>
      <w:hyperlink r:id="rId10" w:history="1">
        <w:r>
          <w:rPr>
            <w:color w:val="0000FF"/>
          </w:rPr>
          <w:t>пункт 97</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9C2BF3" w:rsidRDefault="009C2BF3">
      <w:pPr>
        <w:pStyle w:val="ConsPlusNormal"/>
        <w:jc w:val="both"/>
      </w:pPr>
    </w:p>
    <w:p w:rsidR="009C2BF3" w:rsidRDefault="009C2BF3">
      <w:pPr>
        <w:pStyle w:val="ConsPlusNormal"/>
        <w:jc w:val="right"/>
      </w:pPr>
      <w:r>
        <w:t>Министр</w:t>
      </w:r>
    </w:p>
    <w:p w:rsidR="009C2BF3" w:rsidRDefault="009C2BF3">
      <w:pPr>
        <w:pStyle w:val="ConsPlusNormal"/>
        <w:jc w:val="right"/>
      </w:pPr>
      <w:r>
        <w:t>Д.В.ЛИВАНОВ</w:t>
      </w:r>
    </w:p>
    <w:p w:rsidR="009C2BF3" w:rsidRDefault="009C2BF3">
      <w:pPr>
        <w:pStyle w:val="ConsPlusNormal"/>
        <w:jc w:val="both"/>
      </w:pPr>
    </w:p>
    <w:p w:rsidR="009C2BF3" w:rsidRDefault="009C2BF3">
      <w:pPr>
        <w:pStyle w:val="ConsPlusNormal"/>
        <w:jc w:val="both"/>
      </w:pPr>
    </w:p>
    <w:p w:rsidR="009C2BF3" w:rsidRDefault="009C2BF3">
      <w:pPr>
        <w:pStyle w:val="ConsPlusNormal"/>
        <w:jc w:val="both"/>
      </w:pPr>
    </w:p>
    <w:p w:rsidR="009C2BF3" w:rsidRDefault="009C2BF3">
      <w:pPr>
        <w:pStyle w:val="ConsPlusNormal"/>
        <w:jc w:val="both"/>
      </w:pPr>
    </w:p>
    <w:p w:rsidR="009C2BF3" w:rsidRDefault="009C2BF3">
      <w:pPr>
        <w:pStyle w:val="ConsPlusNormal"/>
        <w:jc w:val="both"/>
      </w:pPr>
    </w:p>
    <w:p w:rsidR="009C2BF3" w:rsidRDefault="009C2BF3">
      <w:pPr>
        <w:pStyle w:val="ConsPlusNormal"/>
        <w:jc w:val="right"/>
        <w:outlineLvl w:val="0"/>
      </w:pPr>
      <w:r>
        <w:t>Приложение</w:t>
      </w:r>
    </w:p>
    <w:p w:rsidR="009C2BF3" w:rsidRDefault="009C2BF3">
      <w:pPr>
        <w:pStyle w:val="ConsPlusNormal"/>
        <w:jc w:val="both"/>
      </w:pPr>
    </w:p>
    <w:p w:rsidR="009C2BF3" w:rsidRDefault="009C2BF3">
      <w:pPr>
        <w:pStyle w:val="ConsPlusNormal"/>
        <w:jc w:val="right"/>
      </w:pPr>
      <w:r>
        <w:t>Утвержден</w:t>
      </w:r>
    </w:p>
    <w:p w:rsidR="009C2BF3" w:rsidRDefault="009C2BF3">
      <w:pPr>
        <w:pStyle w:val="ConsPlusNormal"/>
        <w:jc w:val="right"/>
      </w:pPr>
      <w:r>
        <w:t>приказом Министерства образования</w:t>
      </w:r>
    </w:p>
    <w:p w:rsidR="009C2BF3" w:rsidRDefault="009C2BF3">
      <w:pPr>
        <w:pStyle w:val="ConsPlusNormal"/>
        <w:jc w:val="right"/>
      </w:pPr>
      <w:r>
        <w:t>и науки Российской Федерации</w:t>
      </w:r>
    </w:p>
    <w:p w:rsidR="009C2BF3" w:rsidRDefault="009C2BF3">
      <w:pPr>
        <w:pStyle w:val="ConsPlusNormal"/>
        <w:jc w:val="right"/>
      </w:pPr>
      <w:r>
        <w:t>от 1 октября 2015 г. N 1083</w:t>
      </w:r>
    </w:p>
    <w:p w:rsidR="009C2BF3" w:rsidRDefault="009C2BF3">
      <w:pPr>
        <w:pStyle w:val="ConsPlusNormal"/>
        <w:jc w:val="both"/>
      </w:pPr>
    </w:p>
    <w:p w:rsidR="009C2BF3" w:rsidRDefault="009C2BF3">
      <w:pPr>
        <w:pStyle w:val="ConsPlusTitle"/>
        <w:jc w:val="center"/>
      </w:pPr>
      <w:bookmarkStart w:id="0" w:name="P35"/>
      <w:bookmarkEnd w:id="0"/>
      <w:r>
        <w:t>ФЕДЕРАЛЬНЫЙ ГОСУДАРСТВЕННЫЙ ОБРАЗОВАТЕЛЬНЫЙ СТАНДАРТ</w:t>
      </w:r>
    </w:p>
    <w:p w:rsidR="009C2BF3" w:rsidRDefault="009C2BF3">
      <w:pPr>
        <w:pStyle w:val="ConsPlusTitle"/>
        <w:jc w:val="center"/>
      </w:pPr>
      <w:r>
        <w:t>ВЫСШЕГО ОБРАЗОВАНИЯ</w:t>
      </w:r>
    </w:p>
    <w:p w:rsidR="009C2BF3" w:rsidRDefault="009C2BF3">
      <w:pPr>
        <w:pStyle w:val="ConsPlusTitle"/>
        <w:jc w:val="center"/>
      </w:pPr>
    </w:p>
    <w:p w:rsidR="009C2BF3" w:rsidRDefault="009C2BF3">
      <w:pPr>
        <w:pStyle w:val="ConsPlusTitle"/>
        <w:jc w:val="center"/>
      </w:pPr>
      <w:r>
        <w:t>УРОВЕНЬ ВЫСШЕГО ОБРАЗОВАНИЯ</w:t>
      </w:r>
    </w:p>
    <w:p w:rsidR="009C2BF3" w:rsidRDefault="009C2BF3">
      <w:pPr>
        <w:pStyle w:val="ConsPlusTitle"/>
        <w:jc w:val="center"/>
      </w:pPr>
      <w:r>
        <w:t>БАКАЛАВРИАТ</w:t>
      </w:r>
    </w:p>
    <w:p w:rsidR="009C2BF3" w:rsidRDefault="009C2BF3">
      <w:pPr>
        <w:pStyle w:val="ConsPlusTitle"/>
        <w:jc w:val="center"/>
      </w:pPr>
    </w:p>
    <w:p w:rsidR="009C2BF3" w:rsidRDefault="009C2BF3">
      <w:pPr>
        <w:pStyle w:val="ConsPlusTitle"/>
        <w:jc w:val="center"/>
      </w:pPr>
      <w:r>
        <w:t>НАПРАВЛЕНИЕ ПОДГОТОВКИ</w:t>
      </w:r>
    </w:p>
    <w:p w:rsidR="009C2BF3" w:rsidRDefault="009C2BF3">
      <w:pPr>
        <w:pStyle w:val="ConsPlusTitle"/>
        <w:jc w:val="center"/>
      </w:pPr>
      <w:r>
        <w:t>13.03.03 ЭНЕРГЕТИЧЕСКОЕ МАШИНОСТРОЕНИЕ</w:t>
      </w:r>
    </w:p>
    <w:p w:rsidR="009C2BF3" w:rsidRDefault="009C2BF3">
      <w:pPr>
        <w:pStyle w:val="ConsPlusNormal"/>
        <w:jc w:val="both"/>
      </w:pPr>
    </w:p>
    <w:p w:rsidR="009C2BF3" w:rsidRDefault="009C2BF3">
      <w:pPr>
        <w:pStyle w:val="ConsPlusNormal"/>
        <w:jc w:val="center"/>
        <w:outlineLvl w:val="1"/>
      </w:pPr>
      <w:r>
        <w:t>I. ОБЛАСТЬ ПРИМЕНЕНИЯ</w:t>
      </w:r>
    </w:p>
    <w:p w:rsidR="009C2BF3" w:rsidRDefault="009C2BF3">
      <w:pPr>
        <w:pStyle w:val="ConsPlusNormal"/>
        <w:jc w:val="both"/>
      </w:pPr>
    </w:p>
    <w:p w:rsidR="009C2BF3" w:rsidRDefault="009C2BF3">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13.03.03 Энергетическое машиностроение (далее соответственно - программа бакалавриата, направление подготовки).</w:t>
      </w:r>
    </w:p>
    <w:p w:rsidR="009C2BF3" w:rsidRDefault="009C2BF3">
      <w:pPr>
        <w:pStyle w:val="ConsPlusNormal"/>
        <w:jc w:val="both"/>
      </w:pPr>
    </w:p>
    <w:p w:rsidR="009C2BF3" w:rsidRDefault="009C2BF3">
      <w:pPr>
        <w:pStyle w:val="ConsPlusNormal"/>
        <w:jc w:val="center"/>
        <w:outlineLvl w:val="1"/>
      </w:pPr>
      <w:r>
        <w:t>II. ИСПОЛЬЗУЕМЫЕ СОКРАЩЕНИЯ</w:t>
      </w:r>
    </w:p>
    <w:p w:rsidR="009C2BF3" w:rsidRDefault="009C2BF3">
      <w:pPr>
        <w:pStyle w:val="ConsPlusNormal"/>
        <w:jc w:val="both"/>
      </w:pPr>
    </w:p>
    <w:p w:rsidR="009C2BF3" w:rsidRDefault="009C2BF3">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9C2BF3" w:rsidRDefault="009C2BF3">
      <w:pPr>
        <w:pStyle w:val="ConsPlusNormal"/>
        <w:spacing w:before="220"/>
        <w:ind w:firstLine="540"/>
        <w:jc w:val="both"/>
      </w:pPr>
      <w:r>
        <w:t>ОК - общекультурные компетенции;</w:t>
      </w:r>
    </w:p>
    <w:p w:rsidR="009C2BF3" w:rsidRDefault="009C2BF3">
      <w:pPr>
        <w:pStyle w:val="ConsPlusNormal"/>
        <w:spacing w:before="220"/>
        <w:ind w:firstLine="540"/>
        <w:jc w:val="both"/>
      </w:pPr>
      <w:r>
        <w:t>ОПК - общепрофессиональные компетенции;</w:t>
      </w:r>
    </w:p>
    <w:p w:rsidR="009C2BF3" w:rsidRDefault="009C2BF3">
      <w:pPr>
        <w:pStyle w:val="ConsPlusNormal"/>
        <w:spacing w:before="220"/>
        <w:ind w:firstLine="540"/>
        <w:jc w:val="both"/>
      </w:pPr>
      <w:r>
        <w:t>ПК - профессиональные компетенции;</w:t>
      </w:r>
    </w:p>
    <w:p w:rsidR="009C2BF3" w:rsidRDefault="009C2BF3">
      <w:pPr>
        <w:pStyle w:val="ConsPlusNormal"/>
        <w:spacing w:before="220"/>
        <w:ind w:firstLine="540"/>
        <w:jc w:val="both"/>
      </w:pPr>
      <w:r>
        <w:t>ФГОС ВО - федеральный государственный образовательный стандарт высшего образования;</w:t>
      </w:r>
    </w:p>
    <w:p w:rsidR="009C2BF3" w:rsidRDefault="009C2BF3">
      <w:pPr>
        <w:pStyle w:val="ConsPlusNormal"/>
        <w:spacing w:before="220"/>
        <w:ind w:firstLine="540"/>
        <w:jc w:val="both"/>
      </w:pPr>
      <w:r>
        <w:t>сетевая форма - сетевая форма реализации образовательных программ.</w:t>
      </w:r>
    </w:p>
    <w:p w:rsidR="009C2BF3" w:rsidRDefault="009C2BF3">
      <w:pPr>
        <w:pStyle w:val="ConsPlusNormal"/>
        <w:jc w:val="both"/>
      </w:pPr>
    </w:p>
    <w:p w:rsidR="009C2BF3" w:rsidRDefault="009C2BF3">
      <w:pPr>
        <w:pStyle w:val="ConsPlusNormal"/>
        <w:jc w:val="center"/>
        <w:outlineLvl w:val="1"/>
      </w:pPr>
      <w:r>
        <w:t>III. ХАРАКТЕРИСТИКА НАПРАВЛЕНИЯ ПОДГОТОВКИ</w:t>
      </w:r>
    </w:p>
    <w:p w:rsidR="009C2BF3" w:rsidRDefault="009C2BF3">
      <w:pPr>
        <w:pStyle w:val="ConsPlusNormal"/>
        <w:jc w:val="both"/>
      </w:pPr>
    </w:p>
    <w:p w:rsidR="009C2BF3" w:rsidRDefault="009C2BF3">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9C2BF3" w:rsidRDefault="009C2BF3">
      <w:pPr>
        <w:pStyle w:val="ConsPlusNormal"/>
        <w:spacing w:before="220"/>
        <w:ind w:firstLine="540"/>
        <w:jc w:val="both"/>
      </w:pPr>
      <w:r>
        <w:t>3.2. Обучение по программе бакалавриата в организациях осуществляется в очной, очно-заочной и заочной формах обучения.</w:t>
      </w:r>
    </w:p>
    <w:p w:rsidR="009C2BF3" w:rsidRDefault="009C2BF3">
      <w:pPr>
        <w:pStyle w:val="ConsPlusNormal"/>
        <w:spacing w:before="220"/>
        <w:ind w:firstLine="540"/>
        <w:jc w:val="both"/>
      </w:pPr>
      <w: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9C2BF3" w:rsidRDefault="009C2BF3">
      <w:pPr>
        <w:pStyle w:val="ConsPlusNormal"/>
        <w:spacing w:before="220"/>
        <w:ind w:firstLine="540"/>
        <w:jc w:val="both"/>
      </w:pPr>
      <w:r>
        <w:lastRenderedPageBreak/>
        <w:t>3.3. Срок получения образования по программе бакалавриата:</w:t>
      </w:r>
    </w:p>
    <w:p w:rsidR="009C2BF3" w:rsidRDefault="009C2BF3">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9C2BF3" w:rsidRDefault="009C2BF3">
      <w:pPr>
        <w:pStyle w:val="ConsPlusNormal"/>
        <w:spacing w:before="220"/>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9C2BF3" w:rsidRDefault="009C2BF3">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9C2BF3" w:rsidRDefault="009C2BF3">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9C2BF3" w:rsidRDefault="009C2BF3">
      <w:pPr>
        <w:pStyle w:val="ConsPlusNormal"/>
        <w:spacing w:before="220"/>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9C2BF3" w:rsidRDefault="009C2BF3">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9C2BF3" w:rsidRDefault="009C2BF3">
      <w:pPr>
        <w:pStyle w:val="ConsPlusNormal"/>
        <w:spacing w:before="220"/>
        <w:ind w:firstLine="540"/>
        <w:jc w:val="both"/>
      </w:pPr>
      <w:r>
        <w:t>3.5. Реализация программы бакалавриата возможна с использованием сетевой формы.</w:t>
      </w:r>
    </w:p>
    <w:p w:rsidR="009C2BF3" w:rsidRDefault="009C2BF3">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9C2BF3" w:rsidRDefault="009C2BF3">
      <w:pPr>
        <w:pStyle w:val="ConsPlusNormal"/>
        <w:jc w:val="both"/>
      </w:pPr>
    </w:p>
    <w:p w:rsidR="009C2BF3" w:rsidRDefault="009C2BF3">
      <w:pPr>
        <w:pStyle w:val="ConsPlusNormal"/>
        <w:jc w:val="center"/>
        <w:outlineLvl w:val="1"/>
      </w:pPr>
      <w:r>
        <w:t>IV. ХАРАКТЕРИСТИКА ПРОФЕССИОНАЛЬНОЙ ДЕЯТЕЛЬНОСТИ</w:t>
      </w:r>
    </w:p>
    <w:p w:rsidR="009C2BF3" w:rsidRDefault="009C2BF3">
      <w:pPr>
        <w:pStyle w:val="ConsPlusNormal"/>
        <w:jc w:val="center"/>
      </w:pPr>
      <w:r>
        <w:t>ВЫПУСКНИКОВ, ОСВОИВШИХ ПРОГРАММУ БАКАЛАВРИАТА</w:t>
      </w:r>
    </w:p>
    <w:p w:rsidR="009C2BF3" w:rsidRDefault="009C2BF3">
      <w:pPr>
        <w:pStyle w:val="ConsPlusNormal"/>
        <w:jc w:val="both"/>
      </w:pPr>
    </w:p>
    <w:p w:rsidR="009C2BF3" w:rsidRDefault="009C2BF3">
      <w:pPr>
        <w:pStyle w:val="ConsPlusNormal"/>
        <w:ind w:firstLine="540"/>
        <w:jc w:val="both"/>
      </w:pPr>
      <w:r>
        <w:t>4.1. Область профессиональной деятельности выпускников, освоивших программы бакалавриата, включает:</w:t>
      </w:r>
    </w:p>
    <w:p w:rsidR="009C2BF3" w:rsidRDefault="009C2BF3">
      <w:pPr>
        <w:pStyle w:val="ConsPlusNormal"/>
        <w:spacing w:before="220"/>
        <w:ind w:firstLine="540"/>
        <w:jc w:val="both"/>
      </w:pPr>
      <w:r>
        <w:t>конструирование, исследование энергетических машин, агрегатов, установок и систем их управления, в основу рабочих процессов которых положены различные формы преобразования энергии;</w:t>
      </w:r>
    </w:p>
    <w:p w:rsidR="009C2BF3" w:rsidRDefault="009C2BF3">
      <w:pPr>
        <w:pStyle w:val="ConsPlusNormal"/>
        <w:spacing w:before="220"/>
        <w:ind w:firstLine="540"/>
        <w:jc w:val="both"/>
      </w:pPr>
      <w:r>
        <w:t>монтаж и эксплуатацию энергетических машин, агрегатов, установок и систем их управления, в основу рабочих процессов которых положены различные формы преобразования энергии.</w:t>
      </w:r>
    </w:p>
    <w:p w:rsidR="009C2BF3" w:rsidRDefault="009C2BF3">
      <w:pPr>
        <w:pStyle w:val="ConsPlusNormal"/>
        <w:spacing w:before="220"/>
        <w:ind w:firstLine="540"/>
        <w:jc w:val="both"/>
      </w:pPr>
      <w:r>
        <w:t xml:space="preserve">4.2. Объектами профессиональной деятельности выпускников, освоивших программы бакалавриата, являются машины, установки, двигатели и аппараты по производству, преобразованию и потреблению различных форм энергии, в том числе: паровые и водогрейные </w:t>
      </w:r>
      <w:r>
        <w:lastRenderedPageBreak/>
        <w:t>котлы и котлы-утилизаторы, парогенераторы, камеры сгорания, ядерные реакторы и энергетические установки, паро- и газотурбинные установки и двигатели, паровые турбины, комбинированные установки, теплообменные аппараты, гидравлические турбины и обратимые гидромашины, энергетические насосы, гидродинамические передачи, гидропневмоагрегаты, гидравлические и пневматические приводы, комбинированные гидропневмосистемы управления энергетическими объектами, средства автоматики энергетических установок и комплексов, двигатели внутреннего сгорания, энергетические установки на основе нетрадиционных и возобновляемых видов энергии, вентиляторы, нагнетатели и компрессоры, исполнительные устройства, системы и устройства управления работой энергетических машин, установок, двигателей, аппаратов и комплексов с различными формами преобразования энергии, вспомогательное оборудование, обеспечивающее функционирование энергетических объектов, технологии и оборудование для энергетического машиностроения.</w:t>
      </w:r>
    </w:p>
    <w:p w:rsidR="009C2BF3" w:rsidRDefault="009C2BF3">
      <w:pPr>
        <w:pStyle w:val="ConsPlusNormal"/>
        <w:spacing w:before="220"/>
        <w:ind w:firstLine="540"/>
        <w:jc w:val="both"/>
      </w:pPr>
      <w:r>
        <w:t>4.3. Виды профессиональной деятельности, к которым готовятся выпускники, освоившие программу бакалавриата:</w:t>
      </w:r>
    </w:p>
    <w:p w:rsidR="009C2BF3" w:rsidRDefault="009C2BF3">
      <w:pPr>
        <w:pStyle w:val="ConsPlusNormal"/>
        <w:spacing w:before="220"/>
        <w:ind w:firstLine="540"/>
        <w:jc w:val="both"/>
      </w:pPr>
      <w:r>
        <w:t>проектно-конструкторская;</w:t>
      </w:r>
    </w:p>
    <w:p w:rsidR="009C2BF3" w:rsidRDefault="009C2BF3">
      <w:pPr>
        <w:pStyle w:val="ConsPlusNormal"/>
        <w:spacing w:before="220"/>
        <w:ind w:firstLine="540"/>
        <w:jc w:val="both"/>
      </w:pPr>
      <w:r>
        <w:t>научно-исследовательская;</w:t>
      </w:r>
    </w:p>
    <w:p w:rsidR="009C2BF3" w:rsidRDefault="009C2BF3">
      <w:pPr>
        <w:pStyle w:val="ConsPlusNormal"/>
        <w:spacing w:before="220"/>
        <w:ind w:firstLine="540"/>
        <w:jc w:val="both"/>
      </w:pPr>
      <w:r>
        <w:t>производственно-технологическая;</w:t>
      </w:r>
    </w:p>
    <w:p w:rsidR="009C2BF3" w:rsidRDefault="009C2BF3">
      <w:pPr>
        <w:pStyle w:val="ConsPlusNormal"/>
        <w:spacing w:before="220"/>
        <w:ind w:firstLine="540"/>
        <w:jc w:val="both"/>
      </w:pPr>
      <w:r>
        <w:t>монтажно-наладочная и сервисно-эксплуатационная;</w:t>
      </w:r>
    </w:p>
    <w:p w:rsidR="009C2BF3" w:rsidRDefault="009C2BF3">
      <w:pPr>
        <w:pStyle w:val="ConsPlusNormal"/>
        <w:spacing w:before="220"/>
        <w:ind w:firstLine="540"/>
        <w:jc w:val="both"/>
      </w:pPr>
      <w:r>
        <w:t>организационно-управленческая.</w:t>
      </w:r>
    </w:p>
    <w:p w:rsidR="009C2BF3" w:rsidRDefault="009C2BF3">
      <w:pPr>
        <w:pStyle w:val="ConsPlusNormal"/>
        <w:spacing w:before="220"/>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9C2BF3" w:rsidRDefault="009C2BF3">
      <w:pPr>
        <w:pStyle w:val="ConsPlusNormal"/>
        <w:spacing w:before="220"/>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9C2BF3" w:rsidRDefault="009C2BF3">
      <w:pPr>
        <w:pStyle w:val="ConsPlusNormal"/>
        <w:spacing w:before="220"/>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9C2BF3" w:rsidRDefault="009C2BF3">
      <w:pPr>
        <w:pStyle w:val="ConsPlusNormal"/>
        <w:spacing w:before="220"/>
        <w:ind w:firstLine="540"/>
        <w:jc w:val="both"/>
      </w:pPr>
      <w: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9C2BF3" w:rsidRDefault="009C2BF3">
      <w:pPr>
        <w:pStyle w:val="ConsPlusNormal"/>
        <w:spacing w:before="220"/>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9C2BF3" w:rsidRDefault="009C2BF3">
      <w:pPr>
        <w:pStyle w:val="ConsPlusNormal"/>
        <w:spacing w:before="220"/>
        <w:ind w:firstLine="540"/>
        <w:jc w:val="both"/>
      </w:pPr>
      <w:r>
        <w:t>проектно-конструкторская деятельность:</w:t>
      </w:r>
    </w:p>
    <w:p w:rsidR="009C2BF3" w:rsidRDefault="009C2BF3">
      <w:pPr>
        <w:pStyle w:val="ConsPlusNormal"/>
        <w:spacing w:before="220"/>
        <w:ind w:firstLine="540"/>
        <w:jc w:val="both"/>
      </w:pPr>
      <w:r>
        <w:t>сбор и предварительный анализ исходных данных для конструирования;</w:t>
      </w:r>
    </w:p>
    <w:p w:rsidR="009C2BF3" w:rsidRDefault="009C2BF3">
      <w:pPr>
        <w:pStyle w:val="ConsPlusNormal"/>
        <w:spacing w:before="220"/>
        <w:ind w:firstLine="540"/>
        <w:jc w:val="both"/>
      </w:pPr>
      <w:r>
        <w:t>расчет и конструирование деталей и узлов в соответствии с техническим заданием с использованием стандартных средств автоматизации проектирования и учетом технологии изготовления;</w:t>
      </w:r>
    </w:p>
    <w:p w:rsidR="009C2BF3" w:rsidRDefault="009C2BF3">
      <w:pPr>
        <w:pStyle w:val="ConsPlusNormal"/>
        <w:spacing w:before="220"/>
        <w:ind w:firstLine="540"/>
        <w:jc w:val="both"/>
      </w:pPr>
      <w:r>
        <w:t>подготовка исходных данных для выбора и обоснования технических решений;</w:t>
      </w:r>
    </w:p>
    <w:p w:rsidR="009C2BF3" w:rsidRDefault="009C2BF3">
      <w:pPr>
        <w:pStyle w:val="ConsPlusNormal"/>
        <w:spacing w:before="220"/>
        <w:ind w:firstLine="540"/>
        <w:jc w:val="both"/>
      </w:pPr>
      <w:r>
        <w:t xml:space="preserve">контроль соответствия разрабатываемых проектов и технической документации стандартам, </w:t>
      </w:r>
      <w:r>
        <w:lastRenderedPageBreak/>
        <w:t>техническим условиям и другим нормативным документам;</w:t>
      </w:r>
    </w:p>
    <w:p w:rsidR="009C2BF3" w:rsidRDefault="009C2BF3">
      <w:pPr>
        <w:pStyle w:val="ConsPlusNormal"/>
        <w:spacing w:before="220"/>
        <w:ind w:firstLine="540"/>
        <w:jc w:val="both"/>
      </w:pPr>
      <w:r>
        <w:t>научно-исследовательская деятельность:</w:t>
      </w:r>
    </w:p>
    <w:p w:rsidR="009C2BF3" w:rsidRDefault="009C2BF3">
      <w:pPr>
        <w:pStyle w:val="ConsPlusNormal"/>
        <w:spacing w:before="220"/>
        <w:ind w:firstLine="540"/>
        <w:jc w:val="both"/>
      </w:pPr>
      <w:r>
        <w:t>изучение научно-технической информации, отечественного и зарубежного опыта по тематике исследования;</w:t>
      </w:r>
    </w:p>
    <w:p w:rsidR="009C2BF3" w:rsidRDefault="009C2BF3">
      <w:pPr>
        <w:pStyle w:val="ConsPlusNormal"/>
        <w:spacing w:before="220"/>
        <w:ind w:firstLine="540"/>
        <w:jc w:val="both"/>
      </w:pPr>
      <w:r>
        <w:t>проведение расчетов и численных экспериментов по разработанным методикам с применением стандартного программного обеспечения;</w:t>
      </w:r>
    </w:p>
    <w:p w:rsidR="009C2BF3" w:rsidRDefault="009C2BF3">
      <w:pPr>
        <w:pStyle w:val="ConsPlusNormal"/>
        <w:spacing w:before="220"/>
        <w:ind w:firstLine="540"/>
        <w:jc w:val="both"/>
      </w:pPr>
      <w:r>
        <w:t>участие в проведении экспериментальных исследований по утвержденной методике, составление описания проводимых исследований, анализ и обобщение результатов;</w:t>
      </w:r>
    </w:p>
    <w:p w:rsidR="009C2BF3" w:rsidRDefault="009C2BF3">
      <w:pPr>
        <w:pStyle w:val="ConsPlusNormal"/>
        <w:spacing w:before="220"/>
        <w:ind w:firstLine="540"/>
        <w:jc w:val="both"/>
      </w:pPr>
      <w:r>
        <w:t>подготовка данных для составления обзоров, отчетов и научных публикаций;</w:t>
      </w:r>
    </w:p>
    <w:p w:rsidR="009C2BF3" w:rsidRDefault="009C2BF3">
      <w:pPr>
        <w:pStyle w:val="ConsPlusNormal"/>
        <w:spacing w:before="220"/>
        <w:ind w:firstLine="540"/>
        <w:jc w:val="both"/>
      </w:pPr>
      <w:r>
        <w:t>производственно-технологическая деятельность:</w:t>
      </w:r>
    </w:p>
    <w:p w:rsidR="009C2BF3" w:rsidRDefault="009C2BF3">
      <w:pPr>
        <w:pStyle w:val="ConsPlusNormal"/>
        <w:spacing w:before="220"/>
        <w:ind w:firstLine="540"/>
        <w:jc w:val="both"/>
      </w:pPr>
      <w:r>
        <w:t>соблюдение технологической дисциплины;</w:t>
      </w:r>
    </w:p>
    <w:p w:rsidR="009C2BF3" w:rsidRDefault="009C2BF3">
      <w:pPr>
        <w:pStyle w:val="ConsPlusNormal"/>
        <w:spacing w:before="220"/>
        <w:ind w:firstLine="540"/>
        <w:jc w:val="both"/>
      </w:pPr>
      <w:r>
        <w:t>обслуживание технологического оборудования;</w:t>
      </w:r>
    </w:p>
    <w:p w:rsidR="009C2BF3" w:rsidRDefault="009C2BF3">
      <w:pPr>
        <w:pStyle w:val="ConsPlusNormal"/>
        <w:spacing w:before="220"/>
        <w:ind w:firstLine="540"/>
        <w:jc w:val="both"/>
      </w:pPr>
      <w:r>
        <w:t>контроль соблюдения техники безопасности;</w:t>
      </w:r>
    </w:p>
    <w:p w:rsidR="009C2BF3" w:rsidRDefault="009C2BF3">
      <w:pPr>
        <w:pStyle w:val="ConsPlusNormal"/>
        <w:spacing w:before="220"/>
        <w:ind w:firstLine="540"/>
        <w:jc w:val="both"/>
      </w:pPr>
      <w:r>
        <w:t>использование типовых методов контроля качества выпускаемой продукции;</w:t>
      </w:r>
    </w:p>
    <w:p w:rsidR="009C2BF3" w:rsidRDefault="009C2BF3">
      <w:pPr>
        <w:pStyle w:val="ConsPlusNormal"/>
        <w:spacing w:before="220"/>
        <w:ind w:firstLine="540"/>
        <w:jc w:val="both"/>
      </w:pPr>
      <w:r>
        <w:t>контроль повышения энергетической эффективности машин, установок, двигателей и аппаратов по производству, преобразованию и потреблению различных форм энергии;</w:t>
      </w:r>
    </w:p>
    <w:p w:rsidR="009C2BF3" w:rsidRDefault="009C2BF3">
      <w:pPr>
        <w:pStyle w:val="ConsPlusNormal"/>
        <w:spacing w:before="220"/>
        <w:ind w:firstLine="540"/>
        <w:jc w:val="both"/>
      </w:pPr>
      <w:r>
        <w:t>контроль соблюдения экологической безопасности;</w:t>
      </w:r>
    </w:p>
    <w:p w:rsidR="009C2BF3" w:rsidRDefault="009C2BF3">
      <w:pPr>
        <w:pStyle w:val="ConsPlusNormal"/>
        <w:spacing w:before="220"/>
        <w:ind w:firstLine="540"/>
        <w:jc w:val="both"/>
      </w:pPr>
      <w:r>
        <w:t>монтажно-наладочная и сервисно-эксплуатационная деятельность:</w:t>
      </w:r>
    </w:p>
    <w:p w:rsidR="009C2BF3" w:rsidRDefault="009C2BF3">
      <w:pPr>
        <w:pStyle w:val="ConsPlusNormal"/>
        <w:spacing w:before="220"/>
        <w:ind w:firstLine="540"/>
        <w:jc w:val="both"/>
      </w:pPr>
      <w:r>
        <w:t>участие в монтаже, наладке, испытании и сдаче в эксплуатацию объектов профессиональной деятельности;</w:t>
      </w:r>
    </w:p>
    <w:p w:rsidR="009C2BF3" w:rsidRDefault="009C2BF3">
      <w:pPr>
        <w:pStyle w:val="ConsPlusNormal"/>
        <w:spacing w:before="220"/>
        <w:ind w:firstLine="540"/>
        <w:jc w:val="both"/>
      </w:pPr>
      <w:r>
        <w:t>эксплуатация и обслуживание объектов профессиональной деятельности;</w:t>
      </w:r>
    </w:p>
    <w:p w:rsidR="009C2BF3" w:rsidRDefault="009C2BF3">
      <w:pPr>
        <w:pStyle w:val="ConsPlusNormal"/>
        <w:spacing w:before="220"/>
        <w:ind w:firstLine="540"/>
        <w:jc w:val="both"/>
      </w:pPr>
      <w:r>
        <w:t>организация метрологического обеспечения;</w:t>
      </w:r>
    </w:p>
    <w:p w:rsidR="009C2BF3" w:rsidRDefault="009C2BF3">
      <w:pPr>
        <w:pStyle w:val="ConsPlusNormal"/>
        <w:spacing w:before="220"/>
        <w:ind w:firstLine="540"/>
        <w:jc w:val="both"/>
      </w:pPr>
      <w:r>
        <w:t>организационно-управленческая деятельность:</w:t>
      </w:r>
    </w:p>
    <w:p w:rsidR="009C2BF3" w:rsidRDefault="009C2BF3">
      <w:pPr>
        <w:pStyle w:val="ConsPlusNormal"/>
        <w:spacing w:before="220"/>
        <w:ind w:firstLine="540"/>
        <w:jc w:val="both"/>
      </w:pPr>
      <w:r>
        <w:t>организация работы малых коллективов исполнителей;</w:t>
      </w:r>
    </w:p>
    <w:p w:rsidR="009C2BF3" w:rsidRDefault="009C2BF3">
      <w:pPr>
        <w:pStyle w:val="ConsPlusNormal"/>
        <w:spacing w:before="220"/>
        <w:ind w:firstLine="540"/>
        <w:jc w:val="both"/>
      </w:pPr>
      <w:r>
        <w:t>разработка оперативных планов работы первичных производственных подразделений;</w:t>
      </w:r>
    </w:p>
    <w:p w:rsidR="009C2BF3" w:rsidRDefault="009C2BF3">
      <w:pPr>
        <w:pStyle w:val="ConsPlusNormal"/>
        <w:spacing w:before="220"/>
        <w:ind w:firstLine="540"/>
        <w:jc w:val="both"/>
      </w:pPr>
      <w:r>
        <w:t>проведение анализа затрат и результатов деятельности производственных подразделений.</w:t>
      </w:r>
    </w:p>
    <w:p w:rsidR="009C2BF3" w:rsidRDefault="009C2BF3">
      <w:pPr>
        <w:pStyle w:val="ConsPlusNormal"/>
        <w:jc w:val="both"/>
      </w:pPr>
    </w:p>
    <w:p w:rsidR="009C2BF3" w:rsidRDefault="009C2BF3">
      <w:pPr>
        <w:pStyle w:val="ConsPlusNormal"/>
        <w:jc w:val="center"/>
        <w:outlineLvl w:val="1"/>
      </w:pPr>
      <w:r>
        <w:t>V. ТРЕБОВАНИЯ К РЕЗУЛЬТАТАМ ОСВОЕНИЯ ПРОГРАММЫ БАКАЛАВРИАТА</w:t>
      </w:r>
    </w:p>
    <w:p w:rsidR="009C2BF3" w:rsidRDefault="009C2BF3">
      <w:pPr>
        <w:pStyle w:val="ConsPlusNormal"/>
        <w:jc w:val="both"/>
      </w:pPr>
    </w:p>
    <w:p w:rsidR="009C2BF3" w:rsidRDefault="009C2BF3">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профессиональные компетенции.</w:t>
      </w:r>
    </w:p>
    <w:p w:rsidR="009C2BF3" w:rsidRDefault="009C2BF3">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w:t>
      </w:r>
    </w:p>
    <w:p w:rsidR="009C2BF3" w:rsidRDefault="009C2BF3">
      <w:pPr>
        <w:pStyle w:val="ConsPlusNormal"/>
        <w:spacing w:before="220"/>
        <w:ind w:firstLine="540"/>
        <w:jc w:val="both"/>
      </w:pPr>
      <w:r>
        <w:t>способностью использовать основы философских знаний для формирования мировоззренческой позиции (ОК-1);</w:t>
      </w:r>
    </w:p>
    <w:p w:rsidR="009C2BF3" w:rsidRDefault="009C2BF3">
      <w:pPr>
        <w:pStyle w:val="ConsPlusNormal"/>
        <w:spacing w:before="220"/>
        <w:ind w:firstLine="540"/>
        <w:jc w:val="both"/>
      </w:pPr>
      <w:r>
        <w:lastRenderedPageBreak/>
        <w:t>способностью анализировать основные этапы и закономерности исторического развития общества для формирования гражданской позиции (ОК-2);</w:t>
      </w:r>
    </w:p>
    <w:p w:rsidR="009C2BF3" w:rsidRDefault="009C2BF3">
      <w:pPr>
        <w:pStyle w:val="ConsPlusNormal"/>
        <w:spacing w:before="220"/>
        <w:ind w:firstLine="540"/>
        <w:jc w:val="both"/>
      </w:pPr>
      <w:r>
        <w:t>способностью использовать основы экономических знаний в различных сферах жизнедеятельности (ОК-3);</w:t>
      </w:r>
    </w:p>
    <w:p w:rsidR="009C2BF3" w:rsidRDefault="009C2BF3">
      <w:pPr>
        <w:pStyle w:val="ConsPlusNormal"/>
        <w:spacing w:before="220"/>
        <w:ind w:firstLine="540"/>
        <w:jc w:val="both"/>
      </w:pPr>
      <w:r>
        <w:t>способностью использовать основы правовых знаний в различных сферах деятельности (ОК-4);</w:t>
      </w:r>
    </w:p>
    <w:p w:rsidR="009C2BF3" w:rsidRDefault="009C2BF3">
      <w:pPr>
        <w:pStyle w:val="ConsPlusNormal"/>
        <w:spacing w:before="220"/>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9C2BF3" w:rsidRDefault="009C2BF3">
      <w:pPr>
        <w:pStyle w:val="ConsPlusNormal"/>
        <w:spacing w:before="220"/>
        <w:ind w:firstLine="540"/>
        <w:jc w:val="both"/>
      </w:pPr>
      <w:r>
        <w:t>способностью работать в коллективе, толерантно воспринимать социальные, этнические, конфессиональные и культурные различия (ОК-6);</w:t>
      </w:r>
    </w:p>
    <w:p w:rsidR="009C2BF3" w:rsidRDefault="009C2BF3">
      <w:pPr>
        <w:pStyle w:val="ConsPlusNormal"/>
        <w:spacing w:before="220"/>
        <w:ind w:firstLine="540"/>
        <w:jc w:val="both"/>
      </w:pPr>
      <w:r>
        <w:t>способностью к самоорганизации и самообразованию (ОК-7);</w:t>
      </w:r>
    </w:p>
    <w:p w:rsidR="009C2BF3" w:rsidRDefault="009C2BF3">
      <w:pPr>
        <w:pStyle w:val="ConsPlusNormal"/>
        <w:spacing w:before="220"/>
        <w:ind w:firstLine="540"/>
        <w:jc w:val="both"/>
      </w:pPr>
      <w:r>
        <w:t>способностью использовать методы и инструменты физической культуры для обеспечения полноценной социальной и профессиональной деятельности (ОК-8);</w:t>
      </w:r>
    </w:p>
    <w:p w:rsidR="009C2BF3" w:rsidRDefault="009C2BF3">
      <w:pPr>
        <w:pStyle w:val="ConsPlusNormal"/>
        <w:spacing w:before="220"/>
        <w:ind w:firstLine="540"/>
        <w:jc w:val="both"/>
      </w:pPr>
      <w:r>
        <w:t>способностью использовать приемы первой помощи, методы защиты в условиях чрезвычайных ситуаций (ОК-9).</w:t>
      </w:r>
    </w:p>
    <w:p w:rsidR="009C2BF3" w:rsidRDefault="009C2BF3">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w:t>
      </w:r>
    </w:p>
    <w:p w:rsidR="009C2BF3" w:rsidRDefault="009C2BF3">
      <w:pPr>
        <w:pStyle w:val="ConsPlusNormal"/>
        <w:spacing w:before="220"/>
        <w:ind w:firstLine="540"/>
        <w:jc w:val="both"/>
      </w:pPr>
      <w:r>
        <w:t>способностью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 (ОПК-1);</w:t>
      </w:r>
    </w:p>
    <w:p w:rsidR="009C2BF3" w:rsidRDefault="009C2BF3">
      <w:pPr>
        <w:pStyle w:val="ConsPlusNormal"/>
        <w:spacing w:before="220"/>
        <w:ind w:firstLine="540"/>
        <w:jc w:val="both"/>
      </w:pPr>
      <w:r>
        <w:t>способностью применять соответствующий физико-математический аппарат, методы анализа и моделирования, теоретического и экспериментального исследования при решении профессиональных задач (ОПК-2);</w:t>
      </w:r>
    </w:p>
    <w:p w:rsidR="009C2BF3" w:rsidRDefault="009C2BF3">
      <w:pPr>
        <w:pStyle w:val="ConsPlusNormal"/>
        <w:spacing w:before="220"/>
        <w:ind w:firstLine="540"/>
        <w:jc w:val="both"/>
      </w:pPr>
      <w:r>
        <w:t>способностью демонстрировать знание теоретических основ рабочих процессов в энергетических машинах, аппаратах и установках (ОПК-3).</w:t>
      </w:r>
    </w:p>
    <w:p w:rsidR="009C2BF3" w:rsidRDefault="009C2BF3">
      <w:pPr>
        <w:pStyle w:val="ConsPlusNormal"/>
        <w:spacing w:before="220"/>
        <w:ind w:firstLine="540"/>
        <w:jc w:val="both"/>
      </w:pPr>
      <w: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9C2BF3" w:rsidRDefault="009C2BF3">
      <w:pPr>
        <w:pStyle w:val="ConsPlusNormal"/>
        <w:spacing w:before="220"/>
        <w:ind w:firstLine="540"/>
        <w:jc w:val="both"/>
      </w:pPr>
      <w:r>
        <w:t>проектно-конструкторская деятельность:</w:t>
      </w:r>
    </w:p>
    <w:p w:rsidR="009C2BF3" w:rsidRDefault="009C2BF3">
      <w:pPr>
        <w:pStyle w:val="ConsPlusNormal"/>
        <w:spacing w:before="220"/>
        <w:ind w:firstLine="540"/>
        <w:jc w:val="both"/>
      </w:pPr>
      <w:r>
        <w:t>способностью к конструкторской деятельности (ПК-1);</w:t>
      </w:r>
    </w:p>
    <w:p w:rsidR="009C2BF3" w:rsidRDefault="009C2BF3">
      <w:pPr>
        <w:pStyle w:val="ConsPlusNormal"/>
        <w:spacing w:before="220"/>
        <w:ind w:firstLine="540"/>
        <w:jc w:val="both"/>
      </w:pPr>
      <w:r>
        <w:t>способностью применять методы графического представления объектов энергетического машиностроения, схем и систем (ПК-2);</w:t>
      </w:r>
    </w:p>
    <w:p w:rsidR="009C2BF3" w:rsidRDefault="009C2BF3">
      <w:pPr>
        <w:pStyle w:val="ConsPlusNormal"/>
        <w:spacing w:before="220"/>
        <w:ind w:firstLine="540"/>
        <w:jc w:val="both"/>
      </w:pPr>
      <w:r>
        <w:t>способностью принимать и обосновывать конкретные технические решения при создании объектов энергетического машиностроения (ПК-3);</w:t>
      </w:r>
    </w:p>
    <w:p w:rsidR="009C2BF3" w:rsidRDefault="009C2BF3">
      <w:pPr>
        <w:pStyle w:val="ConsPlusNormal"/>
        <w:spacing w:before="220"/>
        <w:ind w:firstLine="540"/>
        <w:jc w:val="both"/>
      </w:pPr>
      <w:r>
        <w:t>способностью представлять техническую документацию в соответствии с требованиями единой системой конструкторской документации (ПК-4);</w:t>
      </w:r>
    </w:p>
    <w:p w:rsidR="009C2BF3" w:rsidRDefault="009C2BF3">
      <w:pPr>
        <w:pStyle w:val="ConsPlusNormal"/>
        <w:spacing w:before="220"/>
        <w:ind w:firstLine="540"/>
        <w:jc w:val="both"/>
      </w:pPr>
      <w:r>
        <w:t>научно-исследовательская деятельность:</w:t>
      </w:r>
    </w:p>
    <w:p w:rsidR="009C2BF3" w:rsidRDefault="009C2BF3">
      <w:pPr>
        <w:pStyle w:val="ConsPlusNormal"/>
        <w:spacing w:before="220"/>
        <w:ind w:firstLine="540"/>
        <w:jc w:val="both"/>
      </w:pPr>
      <w:r>
        <w:t xml:space="preserve">способностью участвовать в расчетных и экспериментальных исследованиях, проводить </w:t>
      </w:r>
      <w:r>
        <w:lastRenderedPageBreak/>
        <w:t>обработку и анализ результатов (ПК-5);</w:t>
      </w:r>
    </w:p>
    <w:p w:rsidR="009C2BF3" w:rsidRDefault="009C2BF3">
      <w:pPr>
        <w:pStyle w:val="ConsPlusNormal"/>
        <w:spacing w:before="220"/>
        <w:ind w:firstLine="540"/>
        <w:jc w:val="both"/>
      </w:pPr>
      <w:r>
        <w:t>готовностью участвовать в испытаниях объектов профессиональной деятельности по заданной программе (ПК-6);</w:t>
      </w:r>
    </w:p>
    <w:p w:rsidR="009C2BF3" w:rsidRDefault="009C2BF3">
      <w:pPr>
        <w:pStyle w:val="ConsPlusNormal"/>
        <w:spacing w:before="220"/>
        <w:ind w:firstLine="540"/>
        <w:jc w:val="both"/>
      </w:pPr>
      <w:r>
        <w:t>производственно-технологическая деятельность:</w:t>
      </w:r>
    </w:p>
    <w:p w:rsidR="009C2BF3" w:rsidRDefault="009C2BF3">
      <w:pPr>
        <w:pStyle w:val="ConsPlusNormal"/>
        <w:spacing w:before="220"/>
        <w:ind w:firstLine="540"/>
        <w:jc w:val="both"/>
      </w:pPr>
      <w:r>
        <w:t>способностью и готовностью к обслуживанию технологического оборудования (ПК-7);</w:t>
      </w:r>
    </w:p>
    <w:p w:rsidR="009C2BF3" w:rsidRDefault="009C2BF3">
      <w:pPr>
        <w:pStyle w:val="ConsPlusNormal"/>
        <w:spacing w:before="220"/>
        <w:ind w:firstLine="540"/>
        <w:jc w:val="both"/>
      </w:pPr>
      <w:r>
        <w:t>готовностью обеспечивать соблюдение производственной и трудовой дисциплины (ПК-8);</w:t>
      </w:r>
    </w:p>
    <w:p w:rsidR="009C2BF3" w:rsidRDefault="009C2BF3">
      <w:pPr>
        <w:pStyle w:val="ConsPlusNormal"/>
        <w:spacing w:before="220"/>
        <w:ind w:firstLine="540"/>
        <w:jc w:val="both"/>
      </w:pPr>
      <w:r>
        <w:t>готовностью разрабатывать и применять энергоэффективные машины, установки, двигатели и аппараты по производству, преобразованию и потреблению различных форм энергии (ПК-9);</w:t>
      </w:r>
    </w:p>
    <w:p w:rsidR="009C2BF3" w:rsidRDefault="009C2BF3">
      <w:pPr>
        <w:pStyle w:val="ConsPlusNormal"/>
        <w:spacing w:before="220"/>
        <w:ind w:firstLine="540"/>
        <w:jc w:val="both"/>
      </w:pPr>
      <w:r>
        <w:t>готовностью контролировать выполнение в практической деятельности правил техники безопасности, производственной санитарии, пожарной безопасности и нормы охраны труда (ПК-10);</w:t>
      </w:r>
    </w:p>
    <w:p w:rsidR="009C2BF3" w:rsidRDefault="009C2BF3">
      <w:pPr>
        <w:pStyle w:val="ConsPlusNormal"/>
        <w:spacing w:before="220"/>
        <w:ind w:firstLine="540"/>
        <w:jc w:val="both"/>
      </w:pPr>
      <w:r>
        <w:t>монтажно-наладочная и сервисно-эксплуатационная деятельность:</w:t>
      </w:r>
    </w:p>
    <w:p w:rsidR="009C2BF3" w:rsidRDefault="009C2BF3">
      <w:pPr>
        <w:pStyle w:val="ConsPlusNormal"/>
        <w:spacing w:before="220"/>
        <w:ind w:firstLine="540"/>
        <w:jc w:val="both"/>
      </w:pPr>
      <w:r>
        <w:t>способностью использовать технические средства для измерения основных параметров объектов деятельности (ПК-11);</w:t>
      </w:r>
    </w:p>
    <w:p w:rsidR="009C2BF3" w:rsidRDefault="009C2BF3">
      <w:pPr>
        <w:pStyle w:val="ConsPlusNormal"/>
        <w:spacing w:before="220"/>
        <w:ind w:firstLine="540"/>
        <w:jc w:val="both"/>
      </w:pPr>
      <w:r>
        <w:t>способностью проводить анализ работы объектов профессиональной деятельности (ПК-12);</w:t>
      </w:r>
    </w:p>
    <w:p w:rsidR="009C2BF3" w:rsidRDefault="009C2BF3">
      <w:pPr>
        <w:pStyle w:val="ConsPlusNormal"/>
        <w:spacing w:before="220"/>
        <w:ind w:firstLine="540"/>
        <w:jc w:val="both"/>
      </w:pPr>
      <w:r>
        <w:t>способностью осуществлять монтажно-наладочные работы на объектах профессиональной деятельности (ПК-13);</w:t>
      </w:r>
    </w:p>
    <w:p w:rsidR="009C2BF3" w:rsidRDefault="009C2BF3">
      <w:pPr>
        <w:pStyle w:val="ConsPlusNormal"/>
        <w:spacing w:before="220"/>
        <w:ind w:firstLine="540"/>
        <w:jc w:val="both"/>
      </w:pPr>
      <w:r>
        <w:t>способностью осуществлять сервисно-эксплуатационные работы на объектах профессиональной деятельности (ПК-14);</w:t>
      </w:r>
    </w:p>
    <w:p w:rsidR="009C2BF3" w:rsidRDefault="009C2BF3">
      <w:pPr>
        <w:pStyle w:val="ConsPlusNormal"/>
        <w:spacing w:before="220"/>
        <w:ind w:firstLine="540"/>
        <w:jc w:val="both"/>
      </w:pPr>
      <w:r>
        <w:t>организационно-управленческая деятельность:</w:t>
      </w:r>
    </w:p>
    <w:p w:rsidR="009C2BF3" w:rsidRDefault="009C2BF3">
      <w:pPr>
        <w:pStyle w:val="ConsPlusNormal"/>
        <w:spacing w:before="220"/>
        <w:ind w:firstLine="540"/>
        <w:jc w:val="both"/>
      </w:pPr>
      <w:r>
        <w:t>способностью применять элементы экономического анализа в практической деятельности (ПК-15);</w:t>
      </w:r>
    </w:p>
    <w:p w:rsidR="009C2BF3" w:rsidRDefault="009C2BF3">
      <w:pPr>
        <w:pStyle w:val="ConsPlusNormal"/>
        <w:spacing w:before="220"/>
        <w:ind w:firstLine="540"/>
        <w:jc w:val="both"/>
      </w:pPr>
      <w:r>
        <w:t>готовностью к организационно-управленческой работе с малыми коллективами (ПК-16).</w:t>
      </w:r>
    </w:p>
    <w:p w:rsidR="009C2BF3" w:rsidRDefault="009C2BF3">
      <w:pPr>
        <w:pStyle w:val="ConsPlusNormal"/>
        <w:spacing w:before="220"/>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9C2BF3" w:rsidRDefault="009C2BF3">
      <w:pPr>
        <w:pStyle w:val="ConsPlusNormal"/>
        <w:spacing w:before="220"/>
        <w:ind w:firstLine="540"/>
        <w:jc w:val="both"/>
      </w:pPr>
      <w: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9C2BF3" w:rsidRDefault="009C2BF3">
      <w:pPr>
        <w:pStyle w:val="ConsPlusNormal"/>
        <w:spacing w:before="220"/>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9C2BF3" w:rsidRDefault="009C2BF3">
      <w:pPr>
        <w:pStyle w:val="ConsPlusNormal"/>
        <w:jc w:val="both"/>
      </w:pPr>
    </w:p>
    <w:p w:rsidR="009C2BF3" w:rsidRDefault="009C2BF3">
      <w:pPr>
        <w:pStyle w:val="ConsPlusNormal"/>
        <w:jc w:val="center"/>
        <w:outlineLvl w:val="1"/>
      </w:pPr>
      <w:r>
        <w:t>VI. ТРЕБОВАНИЯ К СТРУКТУРЕ ПРОГРАММЫ БАКАЛАВРИАТА</w:t>
      </w:r>
    </w:p>
    <w:p w:rsidR="009C2BF3" w:rsidRDefault="009C2BF3">
      <w:pPr>
        <w:pStyle w:val="ConsPlusNormal"/>
        <w:jc w:val="both"/>
      </w:pPr>
    </w:p>
    <w:p w:rsidR="009C2BF3" w:rsidRDefault="009C2BF3">
      <w:pPr>
        <w:pStyle w:val="ConsPlusNormal"/>
        <w:ind w:firstLine="540"/>
        <w:jc w:val="both"/>
      </w:pPr>
      <w:r>
        <w:t xml:space="preserve">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w:t>
      </w:r>
      <w:r>
        <w:lastRenderedPageBreak/>
        <w:t>(профиль) программы).</w:t>
      </w:r>
    </w:p>
    <w:p w:rsidR="009C2BF3" w:rsidRDefault="009C2BF3">
      <w:pPr>
        <w:pStyle w:val="ConsPlusNormal"/>
        <w:spacing w:before="220"/>
        <w:ind w:firstLine="540"/>
        <w:jc w:val="both"/>
      </w:pPr>
      <w:r>
        <w:t>6.2. Программа бакалавриата состоит из следующих блоков:</w:t>
      </w:r>
    </w:p>
    <w:p w:rsidR="009C2BF3" w:rsidRDefault="009C2BF3">
      <w:pPr>
        <w:pStyle w:val="ConsPlusNormal"/>
        <w:spacing w:before="220"/>
        <w:ind w:firstLine="540"/>
        <w:jc w:val="both"/>
      </w:pPr>
      <w:hyperlink w:anchor="P177"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9C2BF3" w:rsidRDefault="009C2BF3">
      <w:pPr>
        <w:pStyle w:val="ConsPlusNormal"/>
        <w:spacing w:before="220"/>
        <w:ind w:firstLine="540"/>
        <w:jc w:val="both"/>
      </w:pPr>
      <w:hyperlink w:anchor="P188" w:history="1">
        <w:r>
          <w:rPr>
            <w:color w:val="0000FF"/>
          </w:rPr>
          <w:t>Блок 2</w:t>
        </w:r>
      </w:hyperlink>
      <w:r>
        <w:t xml:space="preserve"> "Практики", который в полном объеме относится к вариативной части программы.</w:t>
      </w:r>
    </w:p>
    <w:p w:rsidR="009C2BF3" w:rsidRDefault="009C2BF3">
      <w:pPr>
        <w:pStyle w:val="ConsPlusNormal"/>
        <w:spacing w:before="220"/>
        <w:ind w:firstLine="540"/>
        <w:jc w:val="both"/>
      </w:pPr>
      <w:hyperlink w:anchor="P195"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утвержденном Министерством образования и науки Российской Федерации &lt;1&gt;.</w:t>
      </w:r>
    </w:p>
    <w:p w:rsidR="009C2BF3" w:rsidRDefault="009C2BF3">
      <w:pPr>
        <w:pStyle w:val="ConsPlusNormal"/>
        <w:spacing w:before="220"/>
        <w:ind w:firstLine="540"/>
        <w:jc w:val="both"/>
      </w:pPr>
      <w:r>
        <w:t>--------------------------------</w:t>
      </w:r>
    </w:p>
    <w:p w:rsidR="009C2BF3" w:rsidRDefault="009C2BF3">
      <w:pPr>
        <w:pStyle w:val="ConsPlusNormal"/>
        <w:spacing w:before="220"/>
        <w:ind w:firstLine="540"/>
        <w:jc w:val="both"/>
      </w:pPr>
      <w:r>
        <w:t xml:space="preserve">&lt;1&gt; </w:t>
      </w:r>
      <w:hyperlink r:id="rId11" w:history="1">
        <w:r>
          <w:rPr>
            <w:color w:val="0000FF"/>
          </w:rPr>
          <w:t>Перечень</w:t>
        </w:r>
      </w:hyperlink>
      <w:r>
        <w:t xml:space="preserve">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и от 25 марта 2015 г. N 270 (зарегистрирован Министерством юстиции Российской Федерации 22 апреля 2015 г., регистрационный N 36994).</w:t>
      </w:r>
    </w:p>
    <w:p w:rsidR="009C2BF3" w:rsidRDefault="009C2BF3">
      <w:pPr>
        <w:pStyle w:val="ConsPlusNormal"/>
        <w:jc w:val="both"/>
      </w:pPr>
    </w:p>
    <w:p w:rsidR="009C2BF3" w:rsidRDefault="009C2BF3">
      <w:pPr>
        <w:sectPr w:rsidR="009C2BF3" w:rsidSect="00F36ADF">
          <w:pgSz w:w="11906" w:h="16838"/>
          <w:pgMar w:top="1134" w:right="850" w:bottom="1134" w:left="1701" w:header="708" w:footer="708" w:gutter="0"/>
          <w:cols w:space="708"/>
          <w:docGrid w:linePitch="360"/>
        </w:sectPr>
      </w:pPr>
    </w:p>
    <w:p w:rsidR="009C2BF3" w:rsidRDefault="009C2BF3">
      <w:pPr>
        <w:pStyle w:val="ConsPlusNormal"/>
        <w:jc w:val="center"/>
        <w:outlineLvl w:val="2"/>
      </w:pPr>
      <w:r>
        <w:lastRenderedPageBreak/>
        <w:t>Структура программы бакалавриата</w:t>
      </w:r>
    </w:p>
    <w:p w:rsidR="009C2BF3" w:rsidRDefault="009C2BF3">
      <w:pPr>
        <w:pStyle w:val="ConsPlusNormal"/>
        <w:jc w:val="both"/>
      </w:pPr>
    </w:p>
    <w:p w:rsidR="009C2BF3" w:rsidRDefault="009C2BF3">
      <w:pPr>
        <w:pStyle w:val="ConsPlusNormal"/>
        <w:jc w:val="right"/>
      </w:pPr>
      <w:r>
        <w:t>Таблица</w:t>
      </w:r>
    </w:p>
    <w:p w:rsidR="009C2BF3" w:rsidRDefault="009C2BF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680"/>
        <w:gridCol w:w="2040"/>
        <w:gridCol w:w="2040"/>
      </w:tblGrid>
      <w:tr w:rsidR="009C2BF3">
        <w:tc>
          <w:tcPr>
            <w:tcW w:w="5700" w:type="dxa"/>
            <w:gridSpan w:val="2"/>
            <w:vMerge w:val="restart"/>
          </w:tcPr>
          <w:p w:rsidR="009C2BF3" w:rsidRDefault="009C2BF3">
            <w:pPr>
              <w:pStyle w:val="ConsPlusNormal"/>
              <w:jc w:val="center"/>
            </w:pPr>
            <w:r>
              <w:t>Структура программы бакалавриата</w:t>
            </w:r>
          </w:p>
        </w:tc>
        <w:tc>
          <w:tcPr>
            <w:tcW w:w="4080" w:type="dxa"/>
            <w:gridSpan w:val="2"/>
          </w:tcPr>
          <w:p w:rsidR="009C2BF3" w:rsidRDefault="009C2BF3">
            <w:pPr>
              <w:pStyle w:val="ConsPlusNormal"/>
              <w:jc w:val="center"/>
            </w:pPr>
            <w:r>
              <w:t>Объем программы бакалавриата в з.е.</w:t>
            </w:r>
          </w:p>
        </w:tc>
      </w:tr>
      <w:tr w:rsidR="009C2BF3">
        <w:tc>
          <w:tcPr>
            <w:tcW w:w="5700" w:type="dxa"/>
            <w:gridSpan w:val="2"/>
            <w:vMerge/>
          </w:tcPr>
          <w:p w:rsidR="009C2BF3" w:rsidRDefault="009C2BF3"/>
        </w:tc>
        <w:tc>
          <w:tcPr>
            <w:tcW w:w="2040" w:type="dxa"/>
          </w:tcPr>
          <w:p w:rsidR="009C2BF3" w:rsidRDefault="009C2BF3">
            <w:pPr>
              <w:pStyle w:val="ConsPlusNormal"/>
              <w:jc w:val="center"/>
            </w:pPr>
            <w:r>
              <w:t>программа академического бакалавриата</w:t>
            </w:r>
          </w:p>
        </w:tc>
        <w:tc>
          <w:tcPr>
            <w:tcW w:w="2040" w:type="dxa"/>
          </w:tcPr>
          <w:p w:rsidR="009C2BF3" w:rsidRDefault="009C2BF3">
            <w:pPr>
              <w:pStyle w:val="ConsPlusNormal"/>
              <w:jc w:val="center"/>
            </w:pPr>
            <w:r>
              <w:t>программа прикладного бакалавриата</w:t>
            </w:r>
          </w:p>
        </w:tc>
      </w:tr>
      <w:tr w:rsidR="009C2BF3">
        <w:tc>
          <w:tcPr>
            <w:tcW w:w="1020" w:type="dxa"/>
          </w:tcPr>
          <w:p w:rsidR="009C2BF3" w:rsidRDefault="009C2BF3">
            <w:pPr>
              <w:pStyle w:val="ConsPlusNormal"/>
            </w:pPr>
            <w:bookmarkStart w:id="1" w:name="P177"/>
            <w:bookmarkEnd w:id="1"/>
            <w:r>
              <w:t>Блок 1</w:t>
            </w:r>
          </w:p>
        </w:tc>
        <w:tc>
          <w:tcPr>
            <w:tcW w:w="4680" w:type="dxa"/>
          </w:tcPr>
          <w:p w:rsidR="009C2BF3" w:rsidRDefault="009C2BF3">
            <w:pPr>
              <w:pStyle w:val="ConsPlusNormal"/>
            </w:pPr>
            <w:r>
              <w:t>Дисциплины (модули)</w:t>
            </w:r>
          </w:p>
        </w:tc>
        <w:tc>
          <w:tcPr>
            <w:tcW w:w="2040" w:type="dxa"/>
          </w:tcPr>
          <w:p w:rsidR="009C2BF3" w:rsidRDefault="009C2BF3">
            <w:pPr>
              <w:pStyle w:val="ConsPlusNormal"/>
              <w:jc w:val="center"/>
            </w:pPr>
            <w:r>
              <w:t>216 - 219</w:t>
            </w:r>
          </w:p>
        </w:tc>
        <w:tc>
          <w:tcPr>
            <w:tcW w:w="2040" w:type="dxa"/>
          </w:tcPr>
          <w:p w:rsidR="009C2BF3" w:rsidRDefault="009C2BF3">
            <w:pPr>
              <w:pStyle w:val="ConsPlusNormal"/>
              <w:jc w:val="center"/>
            </w:pPr>
            <w:r>
              <w:t>168 - 207</w:t>
            </w:r>
          </w:p>
        </w:tc>
      </w:tr>
      <w:tr w:rsidR="009C2BF3">
        <w:tc>
          <w:tcPr>
            <w:tcW w:w="1020" w:type="dxa"/>
            <w:vMerge w:val="restart"/>
          </w:tcPr>
          <w:p w:rsidR="009C2BF3" w:rsidRDefault="009C2BF3">
            <w:pPr>
              <w:pStyle w:val="ConsPlusNormal"/>
            </w:pPr>
          </w:p>
        </w:tc>
        <w:tc>
          <w:tcPr>
            <w:tcW w:w="4680" w:type="dxa"/>
          </w:tcPr>
          <w:p w:rsidR="009C2BF3" w:rsidRDefault="009C2BF3">
            <w:pPr>
              <w:pStyle w:val="ConsPlusNormal"/>
            </w:pPr>
            <w:bookmarkStart w:id="2" w:name="P182"/>
            <w:bookmarkEnd w:id="2"/>
            <w:r>
              <w:t>Базовая часть</w:t>
            </w:r>
          </w:p>
        </w:tc>
        <w:tc>
          <w:tcPr>
            <w:tcW w:w="2040" w:type="dxa"/>
          </w:tcPr>
          <w:p w:rsidR="009C2BF3" w:rsidRDefault="009C2BF3">
            <w:pPr>
              <w:pStyle w:val="ConsPlusNormal"/>
              <w:jc w:val="center"/>
            </w:pPr>
            <w:r>
              <w:t>105 - 120</w:t>
            </w:r>
          </w:p>
        </w:tc>
        <w:tc>
          <w:tcPr>
            <w:tcW w:w="2040" w:type="dxa"/>
          </w:tcPr>
          <w:p w:rsidR="009C2BF3" w:rsidRDefault="009C2BF3">
            <w:pPr>
              <w:pStyle w:val="ConsPlusNormal"/>
              <w:jc w:val="center"/>
            </w:pPr>
            <w:r>
              <w:t>75 - 114</w:t>
            </w:r>
          </w:p>
        </w:tc>
      </w:tr>
      <w:tr w:rsidR="009C2BF3">
        <w:tc>
          <w:tcPr>
            <w:tcW w:w="1020" w:type="dxa"/>
            <w:vMerge/>
          </w:tcPr>
          <w:p w:rsidR="009C2BF3" w:rsidRDefault="009C2BF3"/>
        </w:tc>
        <w:tc>
          <w:tcPr>
            <w:tcW w:w="4680" w:type="dxa"/>
          </w:tcPr>
          <w:p w:rsidR="009C2BF3" w:rsidRDefault="009C2BF3">
            <w:pPr>
              <w:pStyle w:val="ConsPlusNormal"/>
            </w:pPr>
            <w:bookmarkStart w:id="3" w:name="P185"/>
            <w:bookmarkEnd w:id="3"/>
            <w:r>
              <w:t>Вариативная часть</w:t>
            </w:r>
          </w:p>
        </w:tc>
        <w:tc>
          <w:tcPr>
            <w:tcW w:w="2040" w:type="dxa"/>
          </w:tcPr>
          <w:p w:rsidR="009C2BF3" w:rsidRDefault="009C2BF3">
            <w:pPr>
              <w:pStyle w:val="ConsPlusNormal"/>
              <w:jc w:val="center"/>
            </w:pPr>
            <w:r>
              <w:t>99 - 111</w:t>
            </w:r>
          </w:p>
        </w:tc>
        <w:tc>
          <w:tcPr>
            <w:tcW w:w="2040" w:type="dxa"/>
          </w:tcPr>
          <w:p w:rsidR="009C2BF3" w:rsidRDefault="009C2BF3">
            <w:pPr>
              <w:pStyle w:val="ConsPlusNormal"/>
              <w:jc w:val="center"/>
            </w:pPr>
            <w:r>
              <w:t>93</w:t>
            </w:r>
          </w:p>
        </w:tc>
      </w:tr>
      <w:tr w:rsidR="009C2BF3">
        <w:tc>
          <w:tcPr>
            <w:tcW w:w="1020" w:type="dxa"/>
            <w:vMerge w:val="restart"/>
          </w:tcPr>
          <w:p w:rsidR="009C2BF3" w:rsidRDefault="009C2BF3">
            <w:pPr>
              <w:pStyle w:val="ConsPlusNormal"/>
            </w:pPr>
            <w:bookmarkStart w:id="4" w:name="P188"/>
            <w:bookmarkEnd w:id="4"/>
            <w:r>
              <w:t>Блок 2</w:t>
            </w:r>
          </w:p>
        </w:tc>
        <w:tc>
          <w:tcPr>
            <w:tcW w:w="4680" w:type="dxa"/>
          </w:tcPr>
          <w:p w:rsidR="009C2BF3" w:rsidRDefault="009C2BF3">
            <w:pPr>
              <w:pStyle w:val="ConsPlusNormal"/>
            </w:pPr>
            <w:r>
              <w:t>Практики</w:t>
            </w:r>
          </w:p>
        </w:tc>
        <w:tc>
          <w:tcPr>
            <w:tcW w:w="2040" w:type="dxa"/>
          </w:tcPr>
          <w:p w:rsidR="009C2BF3" w:rsidRDefault="009C2BF3">
            <w:pPr>
              <w:pStyle w:val="ConsPlusNormal"/>
              <w:jc w:val="center"/>
            </w:pPr>
            <w:r>
              <w:t>12 - 18</w:t>
            </w:r>
          </w:p>
        </w:tc>
        <w:tc>
          <w:tcPr>
            <w:tcW w:w="2040" w:type="dxa"/>
          </w:tcPr>
          <w:p w:rsidR="009C2BF3" w:rsidRDefault="009C2BF3">
            <w:pPr>
              <w:pStyle w:val="ConsPlusNormal"/>
              <w:jc w:val="center"/>
            </w:pPr>
            <w:r>
              <w:t>24 - 66</w:t>
            </w:r>
          </w:p>
        </w:tc>
      </w:tr>
      <w:tr w:rsidR="009C2BF3">
        <w:tc>
          <w:tcPr>
            <w:tcW w:w="1020" w:type="dxa"/>
            <w:vMerge/>
          </w:tcPr>
          <w:p w:rsidR="009C2BF3" w:rsidRDefault="009C2BF3"/>
        </w:tc>
        <w:tc>
          <w:tcPr>
            <w:tcW w:w="4680" w:type="dxa"/>
          </w:tcPr>
          <w:p w:rsidR="009C2BF3" w:rsidRDefault="009C2BF3">
            <w:pPr>
              <w:pStyle w:val="ConsPlusNormal"/>
            </w:pPr>
            <w:r>
              <w:t>Вариативная часть</w:t>
            </w:r>
          </w:p>
        </w:tc>
        <w:tc>
          <w:tcPr>
            <w:tcW w:w="2040" w:type="dxa"/>
          </w:tcPr>
          <w:p w:rsidR="009C2BF3" w:rsidRDefault="009C2BF3">
            <w:pPr>
              <w:pStyle w:val="ConsPlusNormal"/>
              <w:jc w:val="center"/>
            </w:pPr>
            <w:r>
              <w:t>12 - 18</w:t>
            </w:r>
          </w:p>
        </w:tc>
        <w:tc>
          <w:tcPr>
            <w:tcW w:w="2040" w:type="dxa"/>
          </w:tcPr>
          <w:p w:rsidR="009C2BF3" w:rsidRDefault="009C2BF3">
            <w:pPr>
              <w:pStyle w:val="ConsPlusNormal"/>
              <w:jc w:val="center"/>
            </w:pPr>
            <w:r>
              <w:t>24 - 66</w:t>
            </w:r>
          </w:p>
        </w:tc>
      </w:tr>
      <w:tr w:rsidR="009C2BF3">
        <w:tc>
          <w:tcPr>
            <w:tcW w:w="1020" w:type="dxa"/>
            <w:vMerge w:val="restart"/>
          </w:tcPr>
          <w:p w:rsidR="009C2BF3" w:rsidRDefault="009C2BF3">
            <w:pPr>
              <w:pStyle w:val="ConsPlusNormal"/>
            </w:pPr>
            <w:bookmarkStart w:id="5" w:name="P195"/>
            <w:bookmarkEnd w:id="5"/>
            <w:r>
              <w:t>Блок 3</w:t>
            </w:r>
          </w:p>
        </w:tc>
        <w:tc>
          <w:tcPr>
            <w:tcW w:w="4680" w:type="dxa"/>
          </w:tcPr>
          <w:p w:rsidR="009C2BF3" w:rsidRDefault="009C2BF3">
            <w:pPr>
              <w:pStyle w:val="ConsPlusNormal"/>
            </w:pPr>
            <w:r>
              <w:t>Государственная итоговая аттестация</w:t>
            </w:r>
          </w:p>
        </w:tc>
        <w:tc>
          <w:tcPr>
            <w:tcW w:w="2040" w:type="dxa"/>
          </w:tcPr>
          <w:p w:rsidR="009C2BF3" w:rsidRDefault="009C2BF3">
            <w:pPr>
              <w:pStyle w:val="ConsPlusNormal"/>
              <w:jc w:val="center"/>
            </w:pPr>
            <w:r>
              <w:t>6 - 9</w:t>
            </w:r>
          </w:p>
        </w:tc>
        <w:tc>
          <w:tcPr>
            <w:tcW w:w="2040" w:type="dxa"/>
          </w:tcPr>
          <w:p w:rsidR="009C2BF3" w:rsidRDefault="009C2BF3">
            <w:pPr>
              <w:pStyle w:val="ConsPlusNormal"/>
              <w:jc w:val="center"/>
            </w:pPr>
            <w:r>
              <w:t>6 - 9</w:t>
            </w:r>
          </w:p>
        </w:tc>
      </w:tr>
      <w:tr w:rsidR="009C2BF3">
        <w:tc>
          <w:tcPr>
            <w:tcW w:w="1020" w:type="dxa"/>
            <w:vMerge/>
          </w:tcPr>
          <w:p w:rsidR="009C2BF3" w:rsidRDefault="009C2BF3"/>
        </w:tc>
        <w:tc>
          <w:tcPr>
            <w:tcW w:w="4680" w:type="dxa"/>
            <w:vAlign w:val="bottom"/>
          </w:tcPr>
          <w:p w:rsidR="009C2BF3" w:rsidRDefault="009C2BF3">
            <w:pPr>
              <w:pStyle w:val="ConsPlusNormal"/>
            </w:pPr>
            <w:r>
              <w:t>Базовая часть</w:t>
            </w:r>
          </w:p>
        </w:tc>
        <w:tc>
          <w:tcPr>
            <w:tcW w:w="2040" w:type="dxa"/>
            <w:vAlign w:val="bottom"/>
          </w:tcPr>
          <w:p w:rsidR="009C2BF3" w:rsidRDefault="009C2BF3">
            <w:pPr>
              <w:pStyle w:val="ConsPlusNormal"/>
              <w:jc w:val="center"/>
            </w:pPr>
            <w:r>
              <w:t>6 - 9</w:t>
            </w:r>
          </w:p>
        </w:tc>
        <w:tc>
          <w:tcPr>
            <w:tcW w:w="2040" w:type="dxa"/>
            <w:vAlign w:val="bottom"/>
          </w:tcPr>
          <w:p w:rsidR="009C2BF3" w:rsidRDefault="009C2BF3">
            <w:pPr>
              <w:pStyle w:val="ConsPlusNormal"/>
              <w:jc w:val="center"/>
            </w:pPr>
            <w:r>
              <w:t>6 - 9</w:t>
            </w:r>
          </w:p>
        </w:tc>
      </w:tr>
      <w:tr w:rsidR="009C2BF3">
        <w:tc>
          <w:tcPr>
            <w:tcW w:w="5700" w:type="dxa"/>
            <w:gridSpan w:val="2"/>
          </w:tcPr>
          <w:p w:rsidR="009C2BF3" w:rsidRDefault="009C2BF3">
            <w:pPr>
              <w:pStyle w:val="ConsPlusNormal"/>
            </w:pPr>
            <w:r>
              <w:t>Объем программы бакалавриата</w:t>
            </w:r>
          </w:p>
        </w:tc>
        <w:tc>
          <w:tcPr>
            <w:tcW w:w="2040" w:type="dxa"/>
          </w:tcPr>
          <w:p w:rsidR="009C2BF3" w:rsidRDefault="009C2BF3">
            <w:pPr>
              <w:pStyle w:val="ConsPlusNormal"/>
              <w:jc w:val="center"/>
            </w:pPr>
            <w:r>
              <w:t>240</w:t>
            </w:r>
          </w:p>
        </w:tc>
        <w:tc>
          <w:tcPr>
            <w:tcW w:w="2040" w:type="dxa"/>
          </w:tcPr>
          <w:p w:rsidR="009C2BF3" w:rsidRDefault="009C2BF3">
            <w:pPr>
              <w:pStyle w:val="ConsPlusNormal"/>
              <w:jc w:val="center"/>
            </w:pPr>
            <w:r>
              <w:t>240</w:t>
            </w:r>
          </w:p>
        </w:tc>
      </w:tr>
    </w:tbl>
    <w:p w:rsidR="009C2BF3" w:rsidRDefault="009C2BF3">
      <w:pPr>
        <w:sectPr w:rsidR="009C2BF3">
          <w:pgSz w:w="16838" w:h="11905" w:orient="landscape"/>
          <w:pgMar w:top="1701" w:right="1134" w:bottom="850" w:left="1134" w:header="0" w:footer="0" w:gutter="0"/>
          <w:cols w:space="720"/>
        </w:sectPr>
      </w:pPr>
    </w:p>
    <w:p w:rsidR="009C2BF3" w:rsidRDefault="009C2BF3">
      <w:pPr>
        <w:pStyle w:val="ConsPlusNormal"/>
        <w:jc w:val="both"/>
      </w:pPr>
    </w:p>
    <w:p w:rsidR="009C2BF3" w:rsidRDefault="009C2BF3">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9C2BF3" w:rsidRDefault="009C2BF3">
      <w:pPr>
        <w:pStyle w:val="ConsPlusNormal"/>
        <w:spacing w:before="220"/>
        <w:ind w:firstLine="540"/>
        <w:jc w:val="both"/>
      </w:pPr>
      <w:r>
        <w:t xml:space="preserve">6.4. Дисциплины (модули) по философии, истории, иностранному языку, безопасности жизнедеятельности реализуются в рамках базовой части </w:t>
      </w:r>
      <w:hyperlink w:anchor="P182" w:history="1">
        <w:r>
          <w:rPr>
            <w:color w:val="0000FF"/>
          </w:rPr>
          <w:t>Блока 1</w:t>
        </w:r>
      </w:hyperlink>
      <w:r>
        <w:t xml:space="preserve">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9C2BF3" w:rsidRDefault="009C2BF3">
      <w:pPr>
        <w:pStyle w:val="ConsPlusNormal"/>
        <w:spacing w:before="220"/>
        <w:ind w:firstLine="540"/>
        <w:jc w:val="both"/>
      </w:pPr>
      <w:r>
        <w:t>6.5. Дисциплины (модули) по физической культуре и спорту реализуются в рамках:</w:t>
      </w:r>
    </w:p>
    <w:p w:rsidR="009C2BF3" w:rsidRDefault="009C2BF3">
      <w:pPr>
        <w:pStyle w:val="ConsPlusNormal"/>
        <w:spacing w:before="220"/>
        <w:ind w:firstLine="540"/>
        <w:jc w:val="both"/>
      </w:pPr>
      <w:r>
        <w:t xml:space="preserve">базовой части </w:t>
      </w:r>
      <w:hyperlink w:anchor="P182" w:history="1">
        <w:r>
          <w:rPr>
            <w:color w:val="0000FF"/>
          </w:rPr>
          <w:t>Блока 1</w:t>
        </w:r>
      </w:hyperlink>
      <w:r>
        <w:t xml:space="preserve"> "Дисциплины (модули)" программы бакалавриата в объеме не менее 72 академических часов (2 з.е.) в очной форме обучения;</w:t>
      </w:r>
    </w:p>
    <w:p w:rsidR="009C2BF3" w:rsidRDefault="009C2BF3">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9C2BF3" w:rsidRDefault="009C2BF3">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9C2BF3" w:rsidRDefault="009C2BF3">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9C2BF3" w:rsidRDefault="009C2BF3">
      <w:pPr>
        <w:pStyle w:val="ConsPlusNormal"/>
        <w:spacing w:before="220"/>
        <w:ind w:firstLine="540"/>
        <w:jc w:val="both"/>
      </w:pPr>
      <w:r>
        <w:t xml:space="preserve">6.7. В </w:t>
      </w:r>
      <w:hyperlink w:anchor="P188" w:history="1">
        <w:r>
          <w:rPr>
            <w:color w:val="0000FF"/>
          </w:rPr>
          <w:t>Блок 2</w:t>
        </w:r>
      </w:hyperlink>
      <w:r>
        <w:t xml:space="preserve"> "Практики" входят учебная и производственная, в том числе преддипломная, практики.</w:t>
      </w:r>
    </w:p>
    <w:p w:rsidR="009C2BF3" w:rsidRDefault="009C2BF3">
      <w:pPr>
        <w:pStyle w:val="ConsPlusNormal"/>
        <w:spacing w:before="220"/>
        <w:ind w:firstLine="540"/>
        <w:jc w:val="both"/>
      </w:pPr>
      <w:r>
        <w:t>Типы учебной практики:</w:t>
      </w:r>
    </w:p>
    <w:p w:rsidR="009C2BF3" w:rsidRDefault="009C2BF3">
      <w:pPr>
        <w:pStyle w:val="ConsPlusNormal"/>
        <w:spacing w:before="220"/>
        <w:ind w:firstLine="540"/>
        <w:jc w:val="both"/>
      </w:pPr>
      <w: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9C2BF3" w:rsidRDefault="009C2BF3">
      <w:pPr>
        <w:pStyle w:val="ConsPlusNormal"/>
        <w:spacing w:before="220"/>
        <w:ind w:firstLine="540"/>
        <w:jc w:val="both"/>
      </w:pPr>
      <w:r>
        <w:t>Способы проведения практики:</w:t>
      </w:r>
    </w:p>
    <w:p w:rsidR="009C2BF3" w:rsidRDefault="009C2BF3">
      <w:pPr>
        <w:pStyle w:val="ConsPlusNormal"/>
        <w:spacing w:before="220"/>
        <w:ind w:firstLine="540"/>
        <w:jc w:val="both"/>
      </w:pPr>
      <w:r>
        <w:t>стационарная;</w:t>
      </w:r>
    </w:p>
    <w:p w:rsidR="009C2BF3" w:rsidRDefault="009C2BF3">
      <w:pPr>
        <w:pStyle w:val="ConsPlusNormal"/>
        <w:spacing w:before="220"/>
        <w:ind w:firstLine="540"/>
        <w:jc w:val="both"/>
      </w:pPr>
      <w:r>
        <w:t>выездная.</w:t>
      </w:r>
    </w:p>
    <w:p w:rsidR="009C2BF3" w:rsidRDefault="009C2BF3">
      <w:pPr>
        <w:pStyle w:val="ConsPlusNormal"/>
        <w:spacing w:before="220"/>
        <w:ind w:firstLine="540"/>
        <w:jc w:val="both"/>
      </w:pPr>
      <w:r>
        <w:t>Типы производственной практики:</w:t>
      </w:r>
    </w:p>
    <w:p w:rsidR="009C2BF3" w:rsidRDefault="009C2BF3">
      <w:pPr>
        <w:pStyle w:val="ConsPlusNormal"/>
        <w:spacing w:before="220"/>
        <w:ind w:firstLine="540"/>
        <w:jc w:val="both"/>
      </w:pPr>
      <w:r>
        <w:t>практика по получению профессиональных умений и опыта профессиональной деятельности;</w:t>
      </w:r>
    </w:p>
    <w:p w:rsidR="009C2BF3" w:rsidRDefault="009C2BF3">
      <w:pPr>
        <w:pStyle w:val="ConsPlusNormal"/>
        <w:spacing w:before="220"/>
        <w:ind w:firstLine="540"/>
        <w:jc w:val="both"/>
      </w:pPr>
      <w:r>
        <w:t>научно-исследовательская работа.</w:t>
      </w:r>
    </w:p>
    <w:p w:rsidR="009C2BF3" w:rsidRDefault="009C2BF3">
      <w:pPr>
        <w:pStyle w:val="ConsPlusNormal"/>
        <w:spacing w:before="220"/>
        <w:ind w:firstLine="540"/>
        <w:jc w:val="both"/>
      </w:pPr>
      <w:r>
        <w:t>Способы проведения практики:</w:t>
      </w:r>
    </w:p>
    <w:p w:rsidR="009C2BF3" w:rsidRDefault="009C2BF3">
      <w:pPr>
        <w:pStyle w:val="ConsPlusNormal"/>
        <w:spacing w:before="220"/>
        <w:ind w:firstLine="540"/>
        <w:jc w:val="both"/>
      </w:pPr>
      <w:r>
        <w:lastRenderedPageBreak/>
        <w:t>стационарная;</w:t>
      </w:r>
    </w:p>
    <w:p w:rsidR="009C2BF3" w:rsidRDefault="009C2BF3">
      <w:pPr>
        <w:pStyle w:val="ConsPlusNormal"/>
        <w:spacing w:before="220"/>
        <w:ind w:firstLine="540"/>
        <w:jc w:val="both"/>
      </w:pPr>
      <w:r>
        <w:t>выездная.</w:t>
      </w:r>
    </w:p>
    <w:p w:rsidR="009C2BF3" w:rsidRDefault="009C2BF3">
      <w:pPr>
        <w:pStyle w:val="ConsPlusNormal"/>
        <w:spacing w:before="220"/>
        <w:ind w:firstLine="540"/>
        <w:jc w:val="both"/>
      </w:pPr>
      <w:r>
        <w:t>Преддипломная практика проводится для выполнения выпускной квалификационной работы и является обязательной.</w:t>
      </w:r>
    </w:p>
    <w:p w:rsidR="009C2BF3" w:rsidRDefault="009C2BF3">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9C2BF3" w:rsidRDefault="009C2BF3">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9C2BF3" w:rsidRDefault="009C2BF3">
      <w:pPr>
        <w:pStyle w:val="ConsPlusNormal"/>
        <w:spacing w:before="220"/>
        <w:ind w:firstLine="540"/>
        <w:jc w:val="both"/>
      </w:pPr>
      <w: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9C2BF3" w:rsidRDefault="009C2BF3">
      <w:pPr>
        <w:pStyle w:val="ConsPlusNormal"/>
        <w:spacing w:before="220"/>
        <w:ind w:firstLine="540"/>
        <w:jc w:val="both"/>
      </w:pPr>
      <w:r>
        <w:t xml:space="preserve">6.8. В </w:t>
      </w:r>
      <w:hyperlink w:anchor="P195"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9C2BF3" w:rsidRDefault="009C2BF3">
      <w:pPr>
        <w:pStyle w:val="ConsPlusNormal"/>
        <w:spacing w:before="220"/>
        <w:ind w:firstLine="540"/>
        <w:jc w:val="both"/>
      </w:pPr>
      <w:r>
        <w:t>6.9. Реализация части (частей) образовательной программы и государственной итоговой аттестации, содержащей научно-техническую информацию, подлежащую экспортному контролю, не допускается с применением электронного обучения, дистанционных образовательных технологий.</w:t>
      </w:r>
    </w:p>
    <w:p w:rsidR="009C2BF3" w:rsidRDefault="009C2BF3">
      <w:pPr>
        <w:pStyle w:val="ConsPlusNormal"/>
        <w:spacing w:before="220"/>
        <w:ind w:firstLine="540"/>
        <w:jc w:val="both"/>
      </w:pPr>
      <w:r>
        <w:t xml:space="preserve">6.10. При разработке программы бакалавриата обеспечивается возможность обучающимся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от объема вариативной части </w:t>
      </w:r>
      <w:hyperlink w:anchor="P185" w:history="1">
        <w:r>
          <w:rPr>
            <w:color w:val="0000FF"/>
          </w:rPr>
          <w:t>Блока 1</w:t>
        </w:r>
      </w:hyperlink>
      <w:r>
        <w:t xml:space="preserve"> "Дисциплины (модули)".</w:t>
      </w:r>
    </w:p>
    <w:p w:rsidR="009C2BF3" w:rsidRDefault="009C2BF3">
      <w:pPr>
        <w:pStyle w:val="ConsPlusNormal"/>
        <w:spacing w:before="220"/>
        <w:ind w:firstLine="540"/>
        <w:jc w:val="both"/>
      </w:pPr>
      <w:r>
        <w:t xml:space="preserve">6.11. Количество часов, отведенных на занятия лекционного типа в целом по </w:t>
      </w:r>
      <w:hyperlink w:anchor="P177" w:history="1">
        <w:r>
          <w:rPr>
            <w:color w:val="0000FF"/>
          </w:rPr>
          <w:t>Блоку 1</w:t>
        </w:r>
      </w:hyperlink>
      <w:r>
        <w:t xml:space="preserve"> "Дисциплины (модули)", должно составлять не более 50 процентов от общего количества часов аудиторных занятий, отведенных на реализацию данного </w:t>
      </w:r>
      <w:hyperlink w:anchor="P177" w:history="1">
        <w:r>
          <w:rPr>
            <w:color w:val="0000FF"/>
          </w:rPr>
          <w:t>Блока</w:t>
        </w:r>
      </w:hyperlink>
      <w:r>
        <w:t>.</w:t>
      </w:r>
    </w:p>
    <w:p w:rsidR="009C2BF3" w:rsidRDefault="009C2BF3">
      <w:pPr>
        <w:pStyle w:val="ConsPlusNormal"/>
        <w:jc w:val="both"/>
      </w:pPr>
    </w:p>
    <w:p w:rsidR="009C2BF3" w:rsidRDefault="009C2BF3">
      <w:pPr>
        <w:pStyle w:val="ConsPlusNormal"/>
        <w:jc w:val="center"/>
        <w:outlineLvl w:val="1"/>
      </w:pPr>
      <w:r>
        <w:t>VII. ТРЕБОВАНИЯ К УСЛОВИЯМ РЕАЛИЗАЦИИ</w:t>
      </w:r>
    </w:p>
    <w:p w:rsidR="009C2BF3" w:rsidRDefault="009C2BF3">
      <w:pPr>
        <w:pStyle w:val="ConsPlusNormal"/>
        <w:jc w:val="center"/>
      </w:pPr>
      <w:r>
        <w:t>ПРОГРАММЫ БАКАЛАВРИАТА</w:t>
      </w:r>
    </w:p>
    <w:p w:rsidR="009C2BF3" w:rsidRDefault="009C2BF3">
      <w:pPr>
        <w:pStyle w:val="ConsPlusNormal"/>
        <w:jc w:val="both"/>
      </w:pPr>
    </w:p>
    <w:p w:rsidR="009C2BF3" w:rsidRDefault="009C2BF3">
      <w:pPr>
        <w:pStyle w:val="ConsPlusNormal"/>
        <w:ind w:firstLine="540"/>
        <w:jc w:val="both"/>
        <w:outlineLvl w:val="2"/>
      </w:pPr>
      <w:r>
        <w:t>7.1. Общесистемные требования к реализации программы бакалавриата.</w:t>
      </w:r>
    </w:p>
    <w:p w:rsidR="009C2BF3" w:rsidRDefault="009C2BF3">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9C2BF3" w:rsidRDefault="009C2BF3">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9C2BF3" w:rsidRDefault="009C2BF3">
      <w:pPr>
        <w:pStyle w:val="ConsPlusNormal"/>
        <w:spacing w:before="220"/>
        <w:ind w:firstLine="540"/>
        <w:jc w:val="both"/>
      </w:pPr>
      <w:r>
        <w:lastRenderedPageBreak/>
        <w:t>Электронная информационно-образовательная среда организации должна обеспечивать:</w:t>
      </w:r>
    </w:p>
    <w:p w:rsidR="009C2BF3" w:rsidRDefault="009C2BF3">
      <w:pPr>
        <w:pStyle w:val="ConsPlusNormal"/>
        <w:spacing w:before="220"/>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9C2BF3" w:rsidRDefault="009C2BF3">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9C2BF3" w:rsidRDefault="009C2BF3">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9C2BF3" w:rsidRDefault="009C2BF3">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9C2BF3" w:rsidRDefault="009C2BF3">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9C2BF3" w:rsidRDefault="009C2BF3">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9C2BF3" w:rsidRDefault="009C2BF3">
      <w:pPr>
        <w:pStyle w:val="ConsPlusNormal"/>
        <w:spacing w:before="220"/>
        <w:ind w:firstLine="540"/>
        <w:jc w:val="both"/>
      </w:pPr>
      <w:r>
        <w:t>--------------------------------</w:t>
      </w:r>
    </w:p>
    <w:p w:rsidR="009C2BF3" w:rsidRDefault="009C2BF3">
      <w:pPr>
        <w:pStyle w:val="ConsPlusNormal"/>
        <w:spacing w:before="220"/>
        <w:ind w:firstLine="540"/>
        <w:jc w:val="both"/>
      </w:pPr>
      <w:r>
        <w:t xml:space="preserve">&lt;1&gt; Федеральный </w:t>
      </w:r>
      <w:hyperlink r:id="rId12"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Федеральный </w:t>
      </w:r>
      <w:hyperlink r:id="rId13"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9C2BF3" w:rsidRDefault="009C2BF3">
      <w:pPr>
        <w:pStyle w:val="ConsPlusNormal"/>
        <w:jc w:val="both"/>
      </w:pPr>
    </w:p>
    <w:p w:rsidR="009C2BF3" w:rsidRDefault="009C2BF3">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9C2BF3" w:rsidRDefault="009C2BF3">
      <w:pPr>
        <w:pStyle w:val="ConsPlusNormal"/>
        <w:spacing w:before="220"/>
        <w:ind w:firstLine="540"/>
        <w:jc w:val="both"/>
      </w:pPr>
      <w:r>
        <w:t>7.1.4. В случае реализации программы бакалавриата на созданных в установленном порядке в иных организациях кафедрах и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9C2BF3" w:rsidRDefault="009C2BF3">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w:t>
      </w:r>
      <w:hyperlink r:id="rId14" w:history="1">
        <w:r>
          <w:rPr>
            <w:color w:val="0000FF"/>
          </w:rPr>
          <w:t>справочнике</w:t>
        </w:r>
      </w:hyperlink>
      <w:r>
        <w:t xml:space="preserve">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9C2BF3" w:rsidRDefault="009C2BF3">
      <w:pPr>
        <w:pStyle w:val="ConsPlusNormal"/>
        <w:spacing w:before="220"/>
        <w:ind w:firstLine="540"/>
        <w:jc w:val="both"/>
      </w:pPr>
      <w:r>
        <w:lastRenderedPageBreak/>
        <w:t>7.1.6. Доля штатных научно-педагогических работников (в приведенных к целочисленным значениям ставок) должна составлять не менее 70 процентов от общего количества научно-педагогических работников организации.</w:t>
      </w:r>
    </w:p>
    <w:p w:rsidR="009C2BF3" w:rsidRDefault="009C2BF3">
      <w:pPr>
        <w:pStyle w:val="ConsPlusNormal"/>
        <w:jc w:val="both"/>
      </w:pPr>
    </w:p>
    <w:p w:rsidR="009C2BF3" w:rsidRDefault="009C2BF3">
      <w:pPr>
        <w:pStyle w:val="ConsPlusNormal"/>
        <w:ind w:firstLine="540"/>
        <w:jc w:val="both"/>
        <w:outlineLvl w:val="2"/>
      </w:pPr>
      <w:r>
        <w:t>7.2. Требования к кадровым условиям реализации программ бакалавриата.</w:t>
      </w:r>
    </w:p>
    <w:p w:rsidR="009C2BF3" w:rsidRDefault="009C2BF3">
      <w:pPr>
        <w:pStyle w:val="ConsPlusNormal"/>
        <w:spacing w:before="220"/>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9C2BF3" w:rsidRDefault="009C2BF3">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9C2BF3" w:rsidRDefault="009C2BF3">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70 процентов.</w:t>
      </w:r>
    </w:p>
    <w:p w:rsidR="009C2BF3" w:rsidRDefault="009C2BF3">
      <w:pPr>
        <w:pStyle w:val="ConsPlusNormal"/>
        <w:spacing w:before="220"/>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rsidR="009C2BF3" w:rsidRDefault="009C2BF3">
      <w:pPr>
        <w:pStyle w:val="ConsPlusNormal"/>
        <w:jc w:val="both"/>
      </w:pPr>
    </w:p>
    <w:p w:rsidR="009C2BF3" w:rsidRDefault="009C2BF3">
      <w:pPr>
        <w:pStyle w:val="ConsPlusNormal"/>
        <w:ind w:firstLine="540"/>
        <w:jc w:val="both"/>
        <w:outlineLvl w:val="2"/>
      </w:pPr>
      <w:r>
        <w:t>7.3. Требования к материально-техническому и учебно-методическому обеспечению программы бакалавриата.</w:t>
      </w:r>
    </w:p>
    <w:p w:rsidR="009C2BF3" w:rsidRDefault="009C2BF3">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9C2BF3" w:rsidRDefault="009C2BF3">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9C2BF3" w:rsidRDefault="009C2BF3">
      <w:pPr>
        <w:pStyle w:val="ConsPlusNormal"/>
        <w:spacing w:before="220"/>
        <w:ind w:firstLine="540"/>
        <w:jc w:val="both"/>
      </w:pPr>
      <w: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9C2BF3" w:rsidRDefault="009C2BF3">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9C2BF3" w:rsidRDefault="009C2BF3">
      <w:pPr>
        <w:pStyle w:val="ConsPlusNormal"/>
        <w:spacing w:before="220"/>
        <w:ind w:firstLine="540"/>
        <w:jc w:val="both"/>
      </w:pPr>
      <w:r>
        <w:t xml:space="preserve">В случае применения электронного обучения, дистанционных образовательных технологий </w:t>
      </w:r>
      <w:r>
        <w:lastRenderedPageBreak/>
        <w:t>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9C2BF3" w:rsidRDefault="009C2BF3">
      <w:pPr>
        <w:pStyle w:val="ConsPlusNormal"/>
        <w:spacing w:before="220"/>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9C2BF3" w:rsidRDefault="009C2BF3">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9C2BF3" w:rsidRDefault="009C2BF3">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9C2BF3" w:rsidRDefault="009C2BF3">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9C2BF3" w:rsidRDefault="009C2BF3">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9C2BF3" w:rsidRDefault="009C2BF3">
      <w:pPr>
        <w:pStyle w:val="ConsPlusNormal"/>
        <w:jc w:val="both"/>
      </w:pPr>
    </w:p>
    <w:p w:rsidR="009C2BF3" w:rsidRDefault="009C2BF3">
      <w:pPr>
        <w:pStyle w:val="ConsPlusNormal"/>
        <w:ind w:firstLine="540"/>
        <w:jc w:val="both"/>
        <w:outlineLvl w:val="2"/>
      </w:pPr>
      <w:r>
        <w:t>7.4. Требования к финансовым условиям реализации программ бакалавриата.</w:t>
      </w:r>
    </w:p>
    <w:p w:rsidR="009C2BF3" w:rsidRDefault="009C2BF3">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5" w:history="1">
        <w:r>
          <w:rPr>
            <w:color w:val="0000FF"/>
          </w:rPr>
          <w:t>Методикой</w:t>
        </w:r>
      </w:hyperlink>
      <w: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9C2BF3" w:rsidRDefault="009C2BF3">
      <w:pPr>
        <w:pStyle w:val="ConsPlusNormal"/>
        <w:jc w:val="both"/>
      </w:pPr>
    </w:p>
    <w:p w:rsidR="009C2BF3" w:rsidRDefault="009C2BF3">
      <w:pPr>
        <w:pStyle w:val="ConsPlusNormal"/>
        <w:jc w:val="both"/>
      </w:pPr>
    </w:p>
    <w:p w:rsidR="009C2BF3" w:rsidRDefault="009C2BF3">
      <w:pPr>
        <w:pStyle w:val="ConsPlusNormal"/>
        <w:pBdr>
          <w:top w:val="single" w:sz="6" w:space="0" w:color="auto"/>
        </w:pBdr>
        <w:spacing w:before="100" w:after="100"/>
        <w:jc w:val="both"/>
        <w:rPr>
          <w:sz w:val="2"/>
          <w:szCs w:val="2"/>
        </w:rPr>
      </w:pPr>
    </w:p>
    <w:p w:rsidR="009F2A70" w:rsidRDefault="009C2BF3">
      <w:bookmarkStart w:id="6" w:name="_GoBack"/>
      <w:bookmarkEnd w:id="6"/>
    </w:p>
    <w:sectPr w:rsidR="009F2A70" w:rsidSect="0091108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BF3"/>
    <w:rsid w:val="009C2BF3"/>
    <w:rsid w:val="00AD3B46"/>
    <w:rsid w:val="00C9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2B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2B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2BF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2B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2B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2BF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7AF5D953BD292A02A68EC6AE8B9CF8FFF17D37A431B57C645839E404f7bDH" TargetMode="External"/><Relationship Id="rId13" Type="http://schemas.openxmlformats.org/officeDocument/2006/relationships/hyperlink" Target="consultantplus://offline/ref=8E7AF5D953BD292A02A68EC6AE8B9CF8FCF27834A632B57C645839E404f7bDH" TargetMode="External"/><Relationship Id="rId3" Type="http://schemas.openxmlformats.org/officeDocument/2006/relationships/settings" Target="settings.xml"/><Relationship Id="rId7" Type="http://schemas.openxmlformats.org/officeDocument/2006/relationships/hyperlink" Target="consultantplus://offline/ref=8E7AF5D953BD292A02A68EC6AE8B9CF8FCF17933A332B57C645839E4047DBC50DE3BEA19CA6EA470f6b8H" TargetMode="External"/><Relationship Id="rId12" Type="http://schemas.openxmlformats.org/officeDocument/2006/relationships/hyperlink" Target="consultantplus://offline/ref=8E7AF5D953BD292A02A68EC6AE8B9CF8FCF87A34A734B57C645839E404f7bDH"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E7AF5D953BD292A02A68EC6AE8B9CF8FCF17130AA32B57C645839E4047DBC50DE3BEA19CA6EA472f6bBH" TargetMode="External"/><Relationship Id="rId11" Type="http://schemas.openxmlformats.org/officeDocument/2006/relationships/hyperlink" Target="consultantplus://offline/ref=8E7AF5D953BD292A02A68EC6AE8B9CF8FCF17033A332B57C645839E4047DBC50DE3BEA19CA6CA77Df6bA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E7AF5D953BD292A02A68EC6AE8B9CF8FFF57B31A236B57C645839E4047DBC50DE3BEA19CA6EA475f6b8H" TargetMode="External"/><Relationship Id="rId10" Type="http://schemas.openxmlformats.org/officeDocument/2006/relationships/hyperlink" Target="consultantplus://offline/ref=8E7AF5D953BD292A02A68EC6AE8B9CF8FFF87133AA35B57C645839E4047DBC50DE3BEA19CA6EA171f6bAH" TargetMode="External"/><Relationship Id="rId4" Type="http://schemas.openxmlformats.org/officeDocument/2006/relationships/webSettings" Target="webSettings.xml"/><Relationship Id="rId9" Type="http://schemas.openxmlformats.org/officeDocument/2006/relationships/hyperlink" Target="consultantplus://offline/ref=8E7AF5D953BD292A02A68EC6AE8B9CF8FFF87E39A531B57C645839E4047DBC50DE3BEA19CA6EA476f6bFH" TargetMode="External"/><Relationship Id="rId14" Type="http://schemas.openxmlformats.org/officeDocument/2006/relationships/hyperlink" Target="consultantplus://offline/ref=8E7AF5D953BD292A02A68EC6AE8B9CF8FFF17B34A330B57C645839E4047DBC50DE3BEA19CA6EA474f6b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5208</Words>
  <Characters>29689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34828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1</cp:revision>
  <dcterms:created xsi:type="dcterms:W3CDTF">2017-12-12T07:27:00Z</dcterms:created>
  <dcterms:modified xsi:type="dcterms:W3CDTF">2017-12-12T07:28:00Z</dcterms:modified>
</cp:coreProperties>
</file>