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2CD2D" w14:textId="77777777" w:rsidR="008E795C" w:rsidRDefault="0060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9288984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50361E00" w14:textId="77777777" w:rsidR="008E795C" w:rsidRDefault="0060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конкурсе работ по праву интеллектуальной собственности</w:t>
      </w:r>
    </w:p>
    <w:p w14:paraId="4729BA25" w14:textId="77777777" w:rsidR="00FF426E" w:rsidRDefault="0060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института права </w:t>
      </w:r>
    </w:p>
    <w:p w14:paraId="26D6F69C" w14:textId="77777777" w:rsidR="008E795C" w:rsidRDefault="0060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14:paraId="1FBF77FF" w14:textId="77777777" w:rsidR="008E795C" w:rsidRDefault="0060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«Тольяттинский государственный университет»</w:t>
      </w:r>
    </w:p>
    <w:bookmarkEnd w:id="0"/>
    <w:p w14:paraId="0F6B2364" w14:textId="77777777" w:rsidR="008E795C" w:rsidRDefault="008E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97E2F" w14:textId="77777777" w:rsidR="008E795C" w:rsidRDefault="008E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A9628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7F4F6880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8ECE4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по праву интеллектуальной собственности среди обучающихся института права федерального государственного бюджетного образовательного учреждения высшего образования «Тольяттинский государственный университет»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Конкурс) проводится в целях повышения правовой культуры и правосознания молодежи, правового просвещения, выявления творческой молодежи среди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выявления перспективных направлений в сфере правовой охраны и защиты интеллектуальных прав, повышения у молодежи интереса к правовым вопросам, тесно связанным с осуществлением и защитой прав интеллектуальной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549A01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права федерального государственного бюджетного образовательного учреждения высшего образования «Тольяттинский государственный университет» при поддержке </w:t>
      </w:r>
      <w:r w:rsidR="00FF426E">
        <w:rPr>
          <w:rFonts w:ascii="Times New Roman" w:eastAsia="Times New Roman" w:hAnsi="Times New Roman" w:cs="Times New Roman"/>
          <w:sz w:val="28"/>
          <w:szCs w:val="28"/>
        </w:rPr>
        <w:t>фонда Сколково.</w:t>
      </w:r>
    </w:p>
    <w:p w14:paraId="10A4F487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конкурса являются работы обучающихся </w:t>
      </w:r>
      <w:r w:rsidR="00A635ED" w:rsidRPr="00397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очной формы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 права федерального государственного бюджетного образовательного учреждения высшего образования «Тольяттинский государственный университет» (далее - ТГУ)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45A28E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79EE50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Конкурса</w:t>
      </w:r>
    </w:p>
    <w:p w14:paraId="7DB84CE6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B0B98" w14:textId="77777777" w:rsidR="00A635ED" w:rsidRDefault="00A635ED" w:rsidP="00A635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 молодежи интереса к правовым вопросам, тесно связанным с осуществлением и защитой прав интеллектуальной собственности.</w:t>
      </w:r>
    </w:p>
    <w:p w14:paraId="7FA87964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современных подходов 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различного рода правовых ситуаций</w:t>
      </w:r>
      <w:r w:rsidR="00A6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5ED" w:rsidRPr="00397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правовой охраны и защиты РИД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45F3DA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перспективных направлений в сфере правовой охраны и защиты интеллектуальных прав.</w:t>
      </w:r>
    </w:p>
    <w:p w14:paraId="7FA8DC37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познавательной, творческой, коммуникативной деятельности молодежи.</w:t>
      </w:r>
    </w:p>
    <w:p w14:paraId="0C152B16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учебной и научно-исследовательской деятельности обучающихся, развитие их творческих способностей, повышение качества теоретической мысли и стремления к совершенствованию знаний, умений и навыков.</w:t>
      </w:r>
    </w:p>
    <w:p w14:paraId="23229D45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творческой активности молодежи.</w:t>
      </w:r>
    </w:p>
    <w:p w14:paraId="01F83557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Участники конкурса</w:t>
      </w:r>
    </w:p>
    <w:p w14:paraId="2A22F2D8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B10B4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допускаются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 права ТГУ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4C97C5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один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14:paraId="7B6713E4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принимая участие в конкурсе, соглашаются с правилами проведения, изложенными в настоящем Положении.</w:t>
      </w:r>
    </w:p>
    <w:p w14:paraId="3C72FBED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3794BB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13929060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содержанию и оформлению конкурсной работы</w:t>
      </w:r>
    </w:p>
    <w:p w14:paraId="49519769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A69F0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принимаются </w:t>
      </w:r>
      <w:r w:rsidR="00A6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авторские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с</w:t>
      </w:r>
      <w:r>
        <w:rPr>
          <w:rFonts w:ascii="Times New Roman" w:eastAsia="Times New Roman" w:hAnsi="Times New Roman" w:cs="Times New Roman"/>
          <w:sz w:val="28"/>
          <w:szCs w:val="28"/>
        </w:rPr>
        <w:t>одержащие решение кейсов (см. Приложение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7A72">
        <w:rPr>
          <w:rFonts w:ascii="Times New Roman" w:eastAsia="Times New Roman" w:hAnsi="Times New Roman" w:cs="Times New Roman"/>
          <w:color w:val="000000"/>
          <w:sz w:val="28"/>
          <w:szCs w:val="28"/>
        </w:rPr>
        <w:t>и эссе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теме, произвольно выбранной самим автором в соответствии с заявленной тематикой Конкурса</w:t>
      </w:r>
      <w:r w:rsidR="0002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5ED" w:rsidRPr="00A6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5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выполненные в соавторстве, не допускаются.</w:t>
      </w:r>
    </w:p>
    <w:p w14:paraId="282F1161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представляемых эссе включает актуальные вопросы управления интеллектуальной собственностью, в том числе правовое обеспечение отношений, складывающихся при создании и использовании объектов права промышленной собственности, авторского права и смежных прав; экономические аспекты интеллектуальной собственности; коллективное управление имущественными правами авторов и иных правообладателей; патентно-информационное обеспечение системы интеллектуальной собственности и другие вопросы в сфере интеллектуальной собственности.</w:t>
      </w:r>
    </w:p>
    <w:p w14:paraId="30BA6D03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должна отражать собственное видение обозначенного конкурсантом вопроса, предложения в сфере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 защиты интеллектуальных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F4DD75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представляется на русском языке в отпечатанном и</w:t>
      </w:r>
      <w:r w:rsidR="00E2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сшитом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94A" w:rsidRPr="00E2794A">
        <w:rPr>
          <w:rFonts w:ascii="Times New Roman" w:eastAsia="Times New Roman" w:hAnsi="Times New Roman" w:cs="Times New Roman"/>
          <w:color w:val="000000"/>
          <w:sz w:val="28"/>
          <w:szCs w:val="28"/>
        </w:rPr>
        <w:t>(сшитый экземпляр в мягкой файловой папке</w:t>
      </w:r>
      <w:r w:rsidR="00E279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листах формата А4, а также в электронном виде в одном из следующих форматов: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эссе -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машинописного текста,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кегль 14, интервал 1,5. </w:t>
      </w:r>
    </w:p>
    <w:p w14:paraId="1EE0DBC0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могут быть приложены плакаты, схемы и другие иллюстративные материалы, соответствующие формату А4. Объем приложений не ограничивается. </w:t>
      </w:r>
    </w:p>
    <w:p w14:paraId="335B0D2C" w14:textId="77777777" w:rsidR="0034100F" w:rsidRDefault="003410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работы: </w:t>
      </w:r>
    </w:p>
    <w:p w14:paraId="47152235" w14:textId="77777777" w:rsidR="0034100F" w:rsidRDefault="0034100F" w:rsidP="00341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итульный лист, </w:t>
      </w:r>
    </w:p>
    <w:p w14:paraId="10CE2133" w14:textId="77777777" w:rsidR="0034100F" w:rsidRPr="0034100F" w:rsidRDefault="0034100F" w:rsidP="00341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0402D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кей</w:t>
      </w:r>
      <w:r w:rsidR="0060402D">
        <w:rPr>
          <w:rFonts w:ascii="Times New Roman" w:eastAsia="Times New Roman" w:hAnsi="Times New Roman" w:cs="Times New Roman"/>
          <w:sz w:val="28"/>
          <w:szCs w:val="28"/>
        </w:rPr>
        <w:t xml:space="preserve">сов </w:t>
      </w:r>
    </w:p>
    <w:p w14:paraId="4EDC621D" w14:textId="77777777" w:rsidR="008E795C" w:rsidRDefault="0034100F" w:rsidP="00341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60402D">
        <w:rPr>
          <w:rFonts w:ascii="Times New Roman" w:eastAsia="Times New Roman" w:hAnsi="Times New Roman" w:cs="Times New Roman"/>
          <w:sz w:val="28"/>
          <w:szCs w:val="28"/>
        </w:rPr>
        <w:t>ссе.</w:t>
      </w:r>
    </w:p>
    <w:p w14:paraId="77ACE266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титульном листе </w:t>
      </w:r>
      <w:r w:rsidR="00D24318"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верхней его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</w:t>
      </w:r>
      <w:r w:rsidR="003410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тема исследования; </w:t>
      </w:r>
      <w:r w:rsidR="00D24318"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нижней части титульного листа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(полностью); </w:t>
      </w:r>
      <w:r w:rsidR="0034100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курс; номер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 </w:t>
      </w:r>
    </w:p>
    <w:p w14:paraId="3E766A87" w14:textId="77777777" w:rsidR="0034100F" w:rsidRPr="00E2794A" w:rsidRDefault="003410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Решения по кейсам излагаются в порядке очередности, начиная с первого. Текст задания не копируется и не переносится. Решение каждого кейса должно быть лаконичным, содержать информацию необходимую для </w:t>
      </w:r>
      <w:r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разрешения правового спора, с указанием правовых оснований принятия решения.</w:t>
      </w:r>
      <w:r w:rsidR="008705E6"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 решений по кейсам не ограничивается.</w:t>
      </w:r>
    </w:p>
    <w:p w14:paraId="5FE1801A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проверен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Антиплагиат.ру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предмет заимствований. </w:t>
      </w:r>
      <w:r w:rsidR="00341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эссе – не более 2 страниц.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должна составлять не менее </w:t>
      </w:r>
      <w:r w:rsidR="00A635ED"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8FC5516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конкурсной работы с нарушением требований настоящего Положения, конкурсная комиссия имеет право отклонить работу.</w:t>
      </w:r>
    </w:p>
    <w:p w14:paraId="33591F8F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к участию в Конкурсе, не возвращаются и не рецензируются.</w:t>
      </w:r>
      <w:bookmarkEnd w:id="1"/>
    </w:p>
    <w:p w14:paraId="7D1C805F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75AB08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сроки проведения Конкурса</w:t>
      </w:r>
    </w:p>
    <w:p w14:paraId="422F28C0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B153C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автору конкурсной работы необходимо заполнить заявку (см. Приложение 2).</w:t>
      </w:r>
    </w:p>
    <w:p w14:paraId="43AA5D36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вместе с конкурсной работой должна быть направлена на адрес электронной почты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civil@tltsu.ru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79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 кафедру </w:t>
      </w:r>
      <w:r w:rsidR="00FF426E">
        <w:rPr>
          <w:rFonts w:ascii="Times New Roman" w:eastAsia="Times New Roman" w:hAnsi="Times New Roman" w:cs="Times New Roman"/>
          <w:sz w:val="28"/>
          <w:szCs w:val="28"/>
        </w:rPr>
        <w:t>«Гражданское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FF426E">
        <w:rPr>
          <w:rFonts w:ascii="Times New Roman" w:eastAsia="Times New Roman" w:hAnsi="Times New Roman" w:cs="Times New Roman"/>
          <w:sz w:val="28"/>
          <w:szCs w:val="28"/>
        </w:rPr>
        <w:t xml:space="preserve"> и процесс»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 права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426E">
        <w:rPr>
          <w:rFonts w:ascii="Times New Roman" w:eastAsia="Times New Roman" w:hAnsi="Times New Roman" w:cs="Times New Roman"/>
          <w:sz w:val="28"/>
          <w:szCs w:val="28"/>
        </w:rPr>
        <w:t>Э-</w:t>
      </w:r>
      <w:r>
        <w:rPr>
          <w:rFonts w:ascii="Times New Roman" w:eastAsia="Times New Roman" w:hAnsi="Times New Roman" w:cs="Times New Roman"/>
          <w:sz w:val="28"/>
          <w:szCs w:val="28"/>
        </w:rPr>
        <w:t>707) в срок до 31 сентября 2023 г. включительно. По истечении указанного времени заявки и конкурсные работы не принимаются и не рассматриваются.</w:t>
      </w:r>
    </w:p>
    <w:p w14:paraId="79C6C637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изучает и оценивает представленные работы по </w:t>
      </w:r>
      <w:r w:rsidRPr="00E2794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42A73" w:rsidRPr="00E2794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-бальной шкале.</w:t>
      </w:r>
    </w:p>
    <w:p w14:paraId="59AF37DF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комиссией определяются победители</w:t>
      </w:r>
      <w:r w:rsidR="00FF4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менее </w:t>
      </w:r>
      <w:r w:rsidR="0000735B" w:rsidRPr="00E279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обучающихся) </w:t>
      </w:r>
      <w:r w:rsidR="00D24318" w:rsidRPr="00E27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числа авторов работ, набравших максимальное количество баллов.</w:t>
      </w:r>
    </w:p>
    <w:p w14:paraId="31FF44A6" w14:textId="77777777" w:rsidR="00681647" w:rsidRPr="00E2794A" w:rsidRDefault="00681647" w:rsidP="00681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F95798" w14:textId="77777777" w:rsidR="00681647" w:rsidRPr="00681647" w:rsidRDefault="00681647" w:rsidP="0068164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Конкурсная комиссия</w:t>
      </w:r>
    </w:p>
    <w:p w14:paraId="00A21A0B" w14:textId="77777777" w:rsidR="00681647" w:rsidRPr="00681647" w:rsidRDefault="00681647" w:rsidP="00681647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DD7D5" w14:textId="505924BC" w:rsidR="00681647" w:rsidRPr="00681647" w:rsidRDefault="00681647" w:rsidP="00026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экспертно-аналитическим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и формируется из числа ведущих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права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ТГУ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интеллектуальной собственности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bookmarkStart w:id="2" w:name="_Hlk138928171"/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комиссии</w:t>
      </w:r>
      <w:bookmarkEnd w:id="2"/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из своего состава Председателя Конкурсной комиссии,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организует работу 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назначает секретаря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комиссии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 ходом проверки конкурсных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координирует работу членов 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итоговый протокол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Конкурса.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комиссии: Председатель, 3 эксперт</w:t>
      </w:r>
      <w:r w:rsidR="005D2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2D4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DDFD4B" w14:textId="77777777" w:rsidR="008E795C" w:rsidRDefault="00681647" w:rsidP="00026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Функцией </w:t>
      </w:r>
      <w:r w:rsidR="00026E2D" w:rsidRP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комиссии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независимая экспертиза и оценка конкурсных</w:t>
      </w:r>
      <w:r w:rsidR="00026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работ. </w:t>
      </w:r>
    </w:p>
    <w:p w14:paraId="734AEF4C" w14:textId="77777777" w:rsidR="00681647" w:rsidRDefault="00681647" w:rsidP="00681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B3AA3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работ</w:t>
      </w:r>
    </w:p>
    <w:p w14:paraId="3B9534CA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6FE59" w14:textId="77777777" w:rsidR="0000735B" w:rsidRDefault="000073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критериев оценки выполненных работ выступают:</w:t>
      </w:r>
    </w:p>
    <w:p w14:paraId="1B289BCA" w14:textId="77777777" w:rsidR="0000735B" w:rsidRPr="0000735B" w:rsidRDefault="0000735B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Актуальность и значимость поставленной проблемы.</w:t>
      </w:r>
    </w:p>
    <w:p w14:paraId="7FED46BB" w14:textId="77777777" w:rsidR="008E795C" w:rsidRPr="0000735B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Соответствие предложенного решения правовых ситуаций действующему законодательству.</w:t>
      </w:r>
    </w:p>
    <w:p w14:paraId="4CBF7688" w14:textId="77777777" w:rsidR="008E795C" w:rsidRPr="0000735B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эссе</w:t>
      </w:r>
      <w:r w:rsidRPr="0000735B">
        <w:rPr>
          <w:rFonts w:ascii="Times New Roman" w:eastAsia="Times New Roman" w:hAnsi="Times New Roman" w:cs="Times New Roman"/>
          <w:sz w:val="28"/>
          <w:szCs w:val="28"/>
        </w:rPr>
        <w:t xml:space="preserve"> избранной теме.</w:t>
      </w:r>
    </w:p>
    <w:p w14:paraId="68333052" w14:textId="77777777" w:rsidR="008E795C" w:rsidRPr="0000735B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Новизна и неординарность подхода к избранной теме.</w:t>
      </w:r>
    </w:p>
    <w:p w14:paraId="0ED1AFBB" w14:textId="77777777" w:rsidR="008E795C" w:rsidRPr="0000735B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Наличие прогнозов развития проблемы (в соответствии с собственным видением).</w:t>
      </w:r>
    </w:p>
    <w:p w14:paraId="1D4F48AA" w14:textId="77777777" w:rsidR="008E795C" w:rsidRPr="0000735B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Конкретность и аргументированность предложений.</w:t>
      </w:r>
    </w:p>
    <w:p w14:paraId="05A37049" w14:textId="77777777" w:rsidR="008E795C" w:rsidRDefault="0060402D" w:rsidP="00007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5B">
        <w:rPr>
          <w:rFonts w:ascii="Times New Roman" w:eastAsia="Times New Roman" w:hAnsi="Times New Roman" w:cs="Times New Roman"/>
          <w:sz w:val="28"/>
          <w:szCs w:val="28"/>
        </w:rPr>
        <w:t>Ясность и последовательность изложения.</w:t>
      </w:r>
    </w:p>
    <w:p w14:paraId="6A1761C8" w14:textId="77777777" w:rsidR="0000735B" w:rsidRPr="005D2D4C" w:rsidRDefault="0000735B" w:rsidP="000073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комиссией могут обозначаться и иные критерии оценки работ.</w:t>
      </w:r>
    </w:p>
    <w:p w14:paraId="1E0F1784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05DEF9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14:paraId="3047BCE4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646C7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своевременно представленные конкурсные работы проверяются на предмет формального соответствия условиям Конкурса, в том числе </w:t>
      </w:r>
      <w:r w:rsidR="000073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426E">
        <w:rPr>
          <w:rFonts w:ascii="Times New Roman" w:eastAsia="Times New Roman" w:hAnsi="Times New Roman" w:cs="Times New Roman"/>
          <w:sz w:val="28"/>
          <w:szCs w:val="28"/>
        </w:rPr>
        <w:t>заимствований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Затем все прошедшие </w:t>
      </w:r>
      <w:r w:rsidR="0000735B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формальную</w:t>
      </w:r>
      <w:r w:rsidR="0000735B" w:rsidRPr="000073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проверку работы</w:t>
      </w:r>
      <w:r w:rsidR="0000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35B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вносятся в реестр, где каждой работе присваивается уникальный номер, после чего из текста работы (бумажного и электронного) удаляется персонифицированная информация об авторе работы.  Обезличенные </w:t>
      </w:r>
      <w:r w:rsidR="0000735B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="005D2D4C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5D2D4C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</w:t>
      </w:r>
      <w:r w:rsidR="0000735B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с 1 октября 2023 года по 15 октября 2023 года.</w:t>
      </w:r>
    </w:p>
    <w:p w14:paraId="167612DE" w14:textId="77777777" w:rsidR="00D24318" w:rsidRDefault="00D24318" w:rsidP="00D243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по завершении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 всех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оформляются протоколами.</w:t>
      </w:r>
    </w:p>
    <w:p w14:paraId="4ABE8891" w14:textId="77777777" w:rsidR="00D24318" w:rsidRPr="005D2D4C" w:rsidRDefault="00D243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член </w:t>
      </w:r>
      <w:bookmarkStart w:id="3" w:name="_Hlk138928734"/>
      <w:r w:rsidR="005D2D4C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оценивает представленные работы и оформляет протокол № 1, заполняя все критериям оценки по каждой работе.</w:t>
      </w:r>
    </w:p>
    <w:p w14:paraId="0A8A0C2E" w14:textId="77777777" w:rsidR="00D24318" w:rsidRPr="005D2D4C" w:rsidRDefault="00942A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</w:t>
      </w:r>
      <w:r w:rsidR="00D24318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D4C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="00D24318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полученных от членов </w:t>
      </w:r>
      <w:r w:rsidR="005D2D4C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="00D24318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протоколов оценки работ, составляет протокол № 2, в котором указывает итоговые оценки каждого члена </w:t>
      </w:r>
      <w:r w:rsid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D24318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каждой работе.</w:t>
      </w: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</w:t>
      </w:r>
      <w:r w:rsidR="005D2D4C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протокол №3, в котором указывает работы, набравшие максимальное количество баллов и их авторов, в качестве победителей конкурса.</w:t>
      </w:r>
    </w:p>
    <w:p w14:paraId="6D01EA98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Конкурса победителям вручаются дипломы (I; II </w:t>
      </w:r>
      <w:proofErr w:type="gramStart"/>
      <w:r w:rsidR="0094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степени).</w:t>
      </w:r>
      <w:r w:rsidR="0094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A73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5D2D4C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="00942A73" w:rsidRPr="005D2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дипломы 2 и 3 степени могут быть выданы авторам двух работ.</w:t>
      </w:r>
    </w:p>
    <w:p w14:paraId="7D91B7A9" w14:textId="77777777" w:rsidR="008E795C" w:rsidRDefault="00FF42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 </w:t>
      </w:r>
      <w:r w:rsidR="0060402D">
        <w:rPr>
          <w:rFonts w:ascii="Times New Roman" w:eastAsia="Times New Roman" w:hAnsi="Times New Roman" w:cs="Times New Roman"/>
          <w:sz w:val="28"/>
          <w:szCs w:val="28"/>
        </w:rPr>
        <w:t>лучших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02D">
        <w:rPr>
          <w:rFonts w:ascii="Times New Roman" w:eastAsia="Times New Roman" w:hAnsi="Times New Roman" w:cs="Times New Roman"/>
          <w:sz w:val="28"/>
          <w:szCs w:val="28"/>
        </w:rPr>
        <w:t xml:space="preserve">будут направлены </w:t>
      </w:r>
      <w:r w:rsidR="0060402D" w:rsidRPr="00FF426E">
        <w:rPr>
          <w:rFonts w:ascii="Times New Roman" w:eastAsia="Times New Roman" w:hAnsi="Times New Roman" w:cs="Times New Roman"/>
          <w:sz w:val="28"/>
          <w:szCs w:val="28"/>
        </w:rPr>
        <w:t>на стажировку и обучение в инновационный центр «Сколково» для</w:t>
      </w:r>
      <w:r w:rsidRPr="00FF426E">
        <w:rPr>
          <w:rFonts w:ascii="Times New Roman" w:eastAsia="Times New Roman" w:hAnsi="Times New Roman" w:cs="Times New Roman"/>
          <w:sz w:val="28"/>
          <w:szCs w:val="28"/>
        </w:rPr>
        <w:t xml:space="preserve"> последующего</w:t>
      </w:r>
      <w:r w:rsidR="0060402D" w:rsidRPr="00FF426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применения полученных знаний в деятельности </w:t>
      </w:r>
      <w:r w:rsidRPr="00FF42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402D" w:rsidRPr="00FF426E">
        <w:rPr>
          <w:rFonts w:ascii="Times New Roman" w:eastAsia="Times New Roman" w:hAnsi="Times New Roman" w:cs="Times New Roman"/>
          <w:sz w:val="28"/>
          <w:szCs w:val="28"/>
        </w:rPr>
        <w:t>Патентного Бюро</w:t>
      </w:r>
      <w:r>
        <w:rPr>
          <w:rFonts w:ascii="Times New Roman" w:eastAsia="Times New Roman" w:hAnsi="Times New Roman" w:cs="Times New Roman"/>
          <w:sz w:val="28"/>
          <w:szCs w:val="28"/>
        </w:rPr>
        <w:t>» института права ТГУ</w:t>
      </w:r>
      <w:r w:rsidR="00604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3FC4B4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победителях конкурса и их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и доводится до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победителей в очном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6A2666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4FFE4F" w14:textId="77777777" w:rsidR="008E795C" w:rsidRDefault="00604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Организационное обеспечение Конкурса</w:t>
      </w:r>
    </w:p>
    <w:p w14:paraId="21DBDBB7" w14:textId="77777777" w:rsidR="008E795C" w:rsidRDefault="008E7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8CC1B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Организационное обеспечение проведения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бюджетным образовательным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учреждением высшего образования «Тольяттинский государственный университет»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настоящим Положением.</w:t>
      </w:r>
    </w:p>
    <w:p w14:paraId="3D0AEC5E" w14:textId="77777777" w:rsidR="008E795C" w:rsidRDefault="00604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FF426E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 w:rsidR="00FF4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размещается в информационно-телекоммуникационной сети Интернет.</w:t>
      </w:r>
    </w:p>
    <w:p w14:paraId="671AB3B4" w14:textId="77777777" w:rsidR="008E795C" w:rsidRDefault="008E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6CED44" w14:textId="77777777" w:rsidR="008E795C" w:rsidRDefault="008E7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D6FA42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4B846E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242A41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75E598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F5B3DC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01EF3D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43DBB8" w14:textId="77777777" w:rsidR="005D2D4C" w:rsidRDefault="005D2D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B5CC3E" w14:textId="77777777" w:rsidR="008E795C" w:rsidRDefault="0060402D" w:rsidP="00FE37E1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FE37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Образец оформления титульного листа</w:t>
      </w:r>
    </w:p>
    <w:p w14:paraId="77693497" w14:textId="77777777" w:rsidR="008E795C" w:rsidRDefault="0060402D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A137F24" w14:textId="77777777" w:rsidR="008E795C" w:rsidRDefault="0060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9014C56" w14:textId="77777777" w:rsidR="008E795C" w:rsidRDefault="0060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41DA6B4A" w14:textId="77777777" w:rsidR="008E795C" w:rsidRDefault="0060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«Тольяттинский государственный университет»</w:t>
      </w:r>
    </w:p>
    <w:p w14:paraId="7352CD06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904289" w14:textId="77777777" w:rsidR="0034100F" w:rsidRDefault="00FE37E1" w:rsidP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СТУДЕНЧЕСКИХ </w:t>
      </w:r>
      <w:r w:rsidRPr="00FE37E1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работ </w:t>
      </w:r>
    </w:p>
    <w:p w14:paraId="1B555637" w14:textId="77777777" w:rsidR="0034100F" w:rsidRDefault="00FE37E1" w:rsidP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E37E1">
        <w:rPr>
          <w:rFonts w:ascii="Times New Roman" w:eastAsia="Times New Roman" w:hAnsi="Times New Roman" w:cs="Times New Roman"/>
          <w:caps/>
          <w:sz w:val="28"/>
          <w:szCs w:val="28"/>
        </w:rPr>
        <w:t xml:space="preserve">по праву интеллектуальной собственности </w:t>
      </w:r>
    </w:p>
    <w:p w14:paraId="33D94AA8" w14:textId="77777777" w:rsidR="008E795C" w:rsidRDefault="00FE37E1" w:rsidP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7E1">
        <w:rPr>
          <w:rFonts w:ascii="Times New Roman" w:eastAsia="Times New Roman" w:hAnsi="Times New Roman" w:cs="Times New Roman"/>
          <w:caps/>
          <w:sz w:val="28"/>
          <w:szCs w:val="28"/>
        </w:rPr>
        <w:t>среди обучающихся института права</w:t>
      </w:r>
    </w:p>
    <w:p w14:paraId="3211DE3B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7570C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234A7D" w14:textId="77777777" w:rsidR="008E795C" w:rsidRDefault="0060402D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FE3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14:paraId="5DED833C" w14:textId="77777777" w:rsidR="00FE37E1" w:rsidRDefault="00FE37E1">
      <w:pPr>
        <w:pBdr>
          <w:top w:val="single" w:sz="6" w:space="1" w:color="auto"/>
          <w:bottom w:val="single" w:sz="6" w:space="1" w:color="auto"/>
        </w:pBd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D08F3A" w14:textId="77777777" w:rsidR="00FE37E1" w:rsidRDefault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139CA2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6CB05F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B6E4DD" w14:textId="77777777" w:rsidR="00FE37E1" w:rsidRDefault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76962D" w14:textId="77777777" w:rsidR="00FE37E1" w:rsidRDefault="00FE37E1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6C166A" w14:textId="77777777" w:rsidR="00FE37E1" w:rsidRDefault="00604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</w:t>
      </w:r>
      <w:r w:rsidR="00FE37E1">
        <w:rPr>
          <w:rFonts w:ascii="Times New Roman" w:eastAsia="Times New Roman" w:hAnsi="Times New Roman" w:cs="Times New Roman"/>
          <w:sz w:val="28"/>
          <w:szCs w:val="28"/>
        </w:rPr>
        <w:t>ФИО____________________________</w:t>
      </w:r>
    </w:p>
    <w:p w14:paraId="26A4A0B9" w14:textId="77777777" w:rsidR="00FE37E1" w:rsidRDefault="00FE3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B6A63C" w14:textId="77777777" w:rsidR="00FE37E1" w:rsidRDefault="00FE3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________________________</w:t>
      </w:r>
    </w:p>
    <w:p w14:paraId="3E141B25" w14:textId="77777777" w:rsidR="00A00EF2" w:rsidRDefault="00A0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6241FF" w14:textId="77777777" w:rsidR="00A00EF2" w:rsidRDefault="00A00E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__________________</w:t>
      </w:r>
    </w:p>
    <w:p w14:paraId="688A8829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967366" w14:textId="77777777" w:rsidR="008E795C" w:rsidRDefault="008E795C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D5D61E" w14:textId="77777777" w:rsidR="008E795C" w:rsidRDefault="0060402D">
      <w:pPr>
        <w:shd w:val="clear" w:color="auto" w:fill="FFFFFF"/>
        <w:spacing w:before="144" w:after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Тольятти, 2023</w:t>
      </w:r>
    </w:p>
    <w:p w14:paraId="0183EA02" w14:textId="77777777" w:rsidR="00FE37E1" w:rsidRDefault="00FE37E1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B50F8A" w14:textId="77777777" w:rsidR="00FE37E1" w:rsidRDefault="00FE37E1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1FF8C" w14:textId="77777777" w:rsidR="005D2D4C" w:rsidRDefault="005D2D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D1276EB" w14:textId="77777777" w:rsidR="008E795C" w:rsidRDefault="0060402D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4869102E" w14:textId="77777777" w:rsidR="008E795C" w:rsidRDefault="008E795C">
      <w:pPr>
        <w:shd w:val="clear" w:color="auto" w:fill="FFFFFF"/>
        <w:spacing w:before="144" w:after="1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9E8377" w14:textId="77777777" w:rsidR="008E795C" w:rsidRDefault="0060402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участника конкурса </w:t>
      </w:r>
    </w:p>
    <w:tbl>
      <w:tblPr>
        <w:tblStyle w:val="ab"/>
        <w:tblW w:w="95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5160"/>
      </w:tblGrid>
      <w:tr w:rsidR="008E795C" w14:paraId="6FBCD9CE" w14:textId="77777777">
        <w:trPr>
          <w:trHeight w:val="112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1C09" w14:textId="77777777" w:rsidR="008E795C" w:rsidRDefault="006040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AC5" w14:textId="77777777" w:rsidR="008E795C" w:rsidRDefault="008E795C">
            <w:pPr>
              <w:spacing w:after="0" w:line="360" w:lineRule="auto"/>
              <w:ind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5C" w14:paraId="63FF5C2D" w14:textId="77777777">
        <w:trPr>
          <w:trHeight w:val="112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B46A" w14:textId="77777777" w:rsidR="008E795C" w:rsidRDefault="006040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эссе конкурсной работы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4A9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5C" w14:paraId="605148CB" w14:textId="77777777">
        <w:trPr>
          <w:trHeight w:val="51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0CF" w14:textId="77777777" w:rsidR="008E795C" w:rsidRDefault="006040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5B6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5C" w14:paraId="37A12BF0" w14:textId="77777777">
        <w:trPr>
          <w:trHeight w:val="56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7DFF" w14:textId="77777777" w:rsidR="008E795C" w:rsidRDefault="006040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14:paraId="428868D8" w14:textId="77777777" w:rsidR="008E795C" w:rsidRDefault="008E79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BB5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5C" w14:paraId="4D3BB2E7" w14:textId="77777777">
        <w:trPr>
          <w:trHeight w:val="1085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5DF8" w14:textId="77777777" w:rsidR="008E795C" w:rsidRDefault="006040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и группа, в которой учится участник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D61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7FDB8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D62DF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6D590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5C" w14:paraId="6D2F8C98" w14:textId="77777777">
        <w:trPr>
          <w:trHeight w:val="336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2D99" w14:textId="77777777" w:rsidR="008E795C" w:rsidRDefault="008E795C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10CB8" w14:textId="77777777" w:rsidR="008E795C" w:rsidRDefault="0060402D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Направляя настоящую заявку на Конкурс, участник тем самым:</w:t>
            </w:r>
          </w:p>
          <w:p w14:paraId="47F1A2EB" w14:textId="77777777" w:rsidR="008E795C" w:rsidRDefault="0060402D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соглашается с условиями Конкурса, как они определены в Положении о проведении </w:t>
            </w:r>
          </w:p>
          <w:p w14:paraId="1C03F46E" w14:textId="77777777" w:rsidR="008E795C" w:rsidRDefault="0060402D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работ по праву интеллектуальной собственности среди обучающихся института права федерального государственного бюджетного образовательного учреждения высшего образования «Тольяттинский государственный университет»;</w:t>
            </w:r>
          </w:p>
          <w:p w14:paraId="5EC4D861" w14:textId="77777777" w:rsidR="008E795C" w:rsidRDefault="0060402D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дает согласие на обработку своих персональных данных для целей Конкурса; </w:t>
            </w:r>
          </w:p>
          <w:p w14:paraId="40ADF8D3" w14:textId="77777777" w:rsidR="008E795C" w:rsidRDefault="0060402D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● гарантирует, что его работа не нарушает интеллектуальных прав третьих лиц.</w:t>
            </w:r>
          </w:p>
        </w:tc>
      </w:tr>
    </w:tbl>
    <w:p w14:paraId="54318A2B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E83A4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CF341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ED0C2A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84AFF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20B22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1B972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416B1" w14:textId="77777777" w:rsidR="008E795C" w:rsidRDefault="008E795C">
      <w:pPr>
        <w:spacing w:after="0" w:line="36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26366" w14:textId="77777777" w:rsidR="00311800" w:rsidRDefault="00311800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1180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2C885EE3" w14:textId="4192C027" w:rsidR="008E795C" w:rsidRDefault="0060402D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06ACF253" w14:textId="77777777" w:rsidR="007443E6" w:rsidRPr="00117E61" w:rsidRDefault="007443E6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7E61">
        <w:rPr>
          <w:rFonts w:ascii="Times New Roman" w:hAnsi="Times New Roman" w:cs="Times New Roman"/>
          <w:b/>
          <w:bCs/>
          <w:sz w:val="24"/>
          <w:szCs w:val="24"/>
        </w:rPr>
        <w:t>Кейс 1</w:t>
      </w:r>
    </w:p>
    <w:p w14:paraId="33D9150C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АО «Аэроплан» является обладателем исключительных прав на </w:t>
      </w:r>
      <w:r>
        <w:rPr>
          <w:rFonts w:ascii="Times New Roman" w:hAnsi="Times New Roman" w:cs="Times New Roman"/>
          <w:sz w:val="24"/>
          <w:szCs w:val="24"/>
        </w:rPr>
        <w:t xml:space="preserve">ряд </w:t>
      </w:r>
      <w:r w:rsidRPr="00C0468A">
        <w:rPr>
          <w:rFonts w:ascii="Times New Roman" w:hAnsi="Times New Roman" w:cs="Times New Roman"/>
          <w:sz w:val="24"/>
          <w:szCs w:val="24"/>
        </w:rPr>
        <w:t>товарны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468A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C0468A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C0468A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0468A">
        <w:rPr>
          <w:rFonts w:ascii="Times New Roman" w:hAnsi="Times New Roman" w:cs="Times New Roman"/>
          <w:sz w:val="24"/>
          <w:szCs w:val="24"/>
        </w:rPr>
        <w:t>, зарегистрированным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68A">
        <w:rPr>
          <w:rFonts w:ascii="Times New Roman" w:hAnsi="Times New Roman" w:cs="Times New Roman"/>
          <w:sz w:val="24"/>
          <w:szCs w:val="24"/>
        </w:rPr>
        <w:t xml:space="preserve"> в Государственном реестре товарных знаков и знаков обслуживания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93E5C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Обществу</w:t>
      </w:r>
      <w:r w:rsidRPr="00C0468A">
        <w:rPr>
          <w:rFonts w:ascii="Times New Roman" w:hAnsi="Times New Roman" w:cs="Times New Roman"/>
          <w:sz w:val="24"/>
          <w:szCs w:val="24"/>
        </w:rPr>
        <w:t xml:space="preserve"> принадлежат исключительные авторские права на следующие произведения изобразительного искусства-рисунки (изображения):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Файер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3D»,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Верта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3D»,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СИМКА 3D»,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НОЛИК 3D» на основании авторского договора от 01.0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68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0468A">
        <w:rPr>
          <w:rFonts w:ascii="Times New Roman" w:hAnsi="Times New Roman" w:cs="Times New Roman"/>
          <w:sz w:val="24"/>
          <w:szCs w:val="24"/>
        </w:rPr>
        <w:t xml:space="preserve"> №А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68A">
        <w:rPr>
          <w:rFonts w:ascii="Times New Roman" w:hAnsi="Times New Roman" w:cs="Times New Roman"/>
          <w:sz w:val="24"/>
          <w:szCs w:val="24"/>
        </w:rPr>
        <w:t>, акта приема-передачи результатов работ.</w:t>
      </w:r>
    </w:p>
    <w:p w14:paraId="3FAA1076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19.05.202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468A">
        <w:rPr>
          <w:rFonts w:ascii="Times New Roman" w:hAnsi="Times New Roman" w:cs="Times New Roman"/>
          <w:sz w:val="24"/>
          <w:szCs w:val="24"/>
        </w:rPr>
        <w:t xml:space="preserve"> в торговой точке, расположенной по адресу: г. </w:t>
      </w:r>
      <w:r>
        <w:rPr>
          <w:rFonts w:ascii="Times New Roman" w:hAnsi="Times New Roman" w:cs="Times New Roman"/>
          <w:sz w:val="24"/>
          <w:szCs w:val="24"/>
        </w:rPr>
        <w:t>Тольятти</w:t>
      </w:r>
      <w:r w:rsidRPr="00C046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Приморский </w:t>
      </w:r>
      <w:r w:rsidRPr="00C0468A">
        <w:rPr>
          <w:rFonts w:ascii="Times New Roman" w:hAnsi="Times New Roman" w:cs="Times New Roman"/>
          <w:sz w:val="24"/>
          <w:szCs w:val="24"/>
        </w:rPr>
        <w:t xml:space="preserve">б-р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468A">
        <w:rPr>
          <w:rFonts w:ascii="Times New Roman" w:hAnsi="Times New Roman" w:cs="Times New Roman"/>
          <w:sz w:val="24"/>
          <w:szCs w:val="24"/>
        </w:rPr>
        <w:t xml:space="preserve">, установлен и задокументирован факт предложения к продаже от имени ИП </w:t>
      </w:r>
      <w:r>
        <w:rPr>
          <w:rFonts w:ascii="Times New Roman" w:hAnsi="Times New Roman" w:cs="Times New Roman"/>
          <w:sz w:val="24"/>
          <w:szCs w:val="24"/>
        </w:rPr>
        <w:t>Котков</w:t>
      </w:r>
      <w:r w:rsidRPr="00C0468A">
        <w:rPr>
          <w:rFonts w:ascii="Times New Roman" w:hAnsi="Times New Roman" w:cs="Times New Roman"/>
          <w:sz w:val="24"/>
          <w:szCs w:val="24"/>
        </w:rPr>
        <w:t xml:space="preserve"> А.М. товара, обладающего техническими признаками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контрафактности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— футболка с изображением образов персонажей из анимационного сериала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». Факт реализации указанного товара от имени </w:t>
      </w:r>
      <w:bookmarkStart w:id="5" w:name="_Hlk138242182"/>
      <w:r w:rsidRPr="00C0468A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Котков</w:t>
      </w:r>
      <w:r w:rsidRPr="00C0468A">
        <w:rPr>
          <w:rFonts w:ascii="Times New Roman" w:hAnsi="Times New Roman" w:cs="Times New Roman"/>
          <w:sz w:val="24"/>
          <w:szCs w:val="24"/>
        </w:rPr>
        <w:t xml:space="preserve"> А.М.</w:t>
      </w:r>
      <w:bookmarkEnd w:id="5"/>
      <w:r w:rsidRPr="00C0468A">
        <w:rPr>
          <w:rFonts w:ascii="Times New Roman" w:hAnsi="Times New Roman" w:cs="Times New Roman"/>
          <w:sz w:val="24"/>
          <w:szCs w:val="24"/>
        </w:rPr>
        <w:t xml:space="preserve"> подтверждается кассовым чеком от 19.05.202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468A">
        <w:rPr>
          <w:rFonts w:ascii="Times New Roman" w:hAnsi="Times New Roman" w:cs="Times New Roman"/>
          <w:sz w:val="24"/>
          <w:szCs w:val="24"/>
        </w:rPr>
        <w:t xml:space="preserve">, спорным товаром, а также видеосъемкой. Нарушение </w:t>
      </w:r>
      <w:r w:rsidRPr="008A2BBD">
        <w:rPr>
          <w:rFonts w:ascii="Times New Roman" w:hAnsi="Times New Roman" w:cs="Times New Roman"/>
          <w:sz w:val="24"/>
          <w:szCs w:val="24"/>
        </w:rPr>
        <w:t>ИП Котков А.М.</w:t>
      </w:r>
      <w:r w:rsidRPr="00C0468A">
        <w:rPr>
          <w:rFonts w:ascii="Times New Roman" w:hAnsi="Times New Roman" w:cs="Times New Roman"/>
          <w:sz w:val="24"/>
          <w:szCs w:val="24"/>
        </w:rPr>
        <w:t xml:space="preserve"> исключительных прав истца послужило основанием для обращения АО «Аэроплан» в суд с иском </w:t>
      </w:r>
      <w:r>
        <w:rPr>
          <w:rFonts w:ascii="Times New Roman" w:hAnsi="Times New Roman" w:cs="Times New Roman"/>
          <w:sz w:val="24"/>
          <w:szCs w:val="24"/>
        </w:rPr>
        <w:t>о защите нарушенных прав.</w:t>
      </w:r>
    </w:p>
    <w:p w14:paraId="7A464BD1" w14:textId="02318A49" w:rsidR="007443E6" w:rsidRPr="00C0468A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8242881"/>
      <w:r>
        <w:rPr>
          <w:rFonts w:ascii="Times New Roman" w:hAnsi="Times New Roman" w:cs="Times New Roman"/>
          <w:sz w:val="24"/>
          <w:szCs w:val="24"/>
        </w:rPr>
        <w:t xml:space="preserve">В соответствии с нормами действующего законодательства решите </w:t>
      </w:r>
      <w:r w:rsidR="00311800">
        <w:rPr>
          <w:rFonts w:ascii="Times New Roman" w:hAnsi="Times New Roman" w:cs="Times New Roman"/>
          <w:sz w:val="24"/>
          <w:szCs w:val="24"/>
        </w:rPr>
        <w:t>спор,</w:t>
      </w:r>
      <w:r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bookmarkEnd w:id="6"/>
    <w:p w14:paraId="75D77FAB" w14:textId="77777777" w:rsidR="007443E6" w:rsidRPr="00C0468A" w:rsidRDefault="007443E6" w:rsidP="00250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9AEF1" w14:textId="77777777" w:rsidR="007443E6" w:rsidRPr="00117E61" w:rsidRDefault="007443E6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7E61">
        <w:rPr>
          <w:rFonts w:ascii="Times New Roman" w:hAnsi="Times New Roman" w:cs="Times New Roman"/>
          <w:b/>
          <w:bCs/>
          <w:sz w:val="24"/>
          <w:szCs w:val="24"/>
        </w:rPr>
        <w:t>Кейс 2</w:t>
      </w:r>
    </w:p>
    <w:p w14:paraId="10C93C14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0468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468A">
        <w:rPr>
          <w:rFonts w:ascii="Times New Roman" w:hAnsi="Times New Roman" w:cs="Times New Roman"/>
          <w:sz w:val="24"/>
          <w:szCs w:val="24"/>
        </w:rPr>
        <w:t xml:space="preserve"> года в кафе «Мята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Самарская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область, г. </w:t>
      </w:r>
      <w:r>
        <w:rPr>
          <w:rFonts w:ascii="Times New Roman" w:hAnsi="Times New Roman" w:cs="Times New Roman"/>
          <w:sz w:val="24"/>
          <w:szCs w:val="24"/>
        </w:rPr>
        <w:t>Сызрань</w:t>
      </w:r>
      <w:r w:rsidRPr="00C0468A">
        <w:rPr>
          <w:rFonts w:ascii="Times New Roman" w:hAnsi="Times New Roman" w:cs="Times New Roman"/>
          <w:sz w:val="24"/>
          <w:szCs w:val="24"/>
        </w:rPr>
        <w:t xml:space="preserve">, ул. Морская, д. 102 представителем </w:t>
      </w:r>
      <w:r>
        <w:rPr>
          <w:rFonts w:ascii="Times New Roman" w:hAnsi="Times New Roman" w:cs="Times New Roman"/>
          <w:sz w:val="24"/>
          <w:szCs w:val="24"/>
        </w:rPr>
        <w:t>Российского авторского общества (</w:t>
      </w:r>
      <w:r w:rsidRPr="00C0468A">
        <w:rPr>
          <w:rFonts w:ascii="Times New Roman" w:hAnsi="Times New Roman" w:cs="Times New Roman"/>
          <w:sz w:val="24"/>
          <w:szCs w:val="24"/>
        </w:rPr>
        <w:t>РАО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468A">
        <w:rPr>
          <w:rFonts w:ascii="Times New Roman" w:hAnsi="Times New Roman" w:cs="Times New Roman"/>
          <w:sz w:val="24"/>
          <w:szCs w:val="24"/>
        </w:rPr>
        <w:t xml:space="preserve"> был зафиксирован факт неправомерного использования музыкальных произведений, входящих в репертуар РАО, а именно: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правообладатель AMRA, ASCAP;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)» правообладатель ASCAP, BMI;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правообладатель PRS, BMI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46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Сhеар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Thrills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»» правообладатель ASCAP;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Оff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 правообладатель BMI. </w:t>
      </w:r>
    </w:p>
    <w:p w14:paraId="13128DA8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Так как договор о выплате вознаграждения за публичное исполнение фонограмм, опубликованных в коммерческих целях, между РАО и </w:t>
      </w:r>
      <w:bookmarkStart w:id="7" w:name="_Hlk138929139"/>
      <w:r w:rsidRPr="00C0468A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Петровым</w:t>
      </w:r>
      <w:r w:rsidRPr="00C0468A">
        <w:rPr>
          <w:rFonts w:ascii="Times New Roman" w:hAnsi="Times New Roman" w:cs="Times New Roman"/>
          <w:sz w:val="24"/>
          <w:szCs w:val="24"/>
        </w:rPr>
        <w:t xml:space="preserve"> Владиславом Игоревичем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(собственником </w:t>
      </w:r>
      <w:r w:rsidRPr="00117E61">
        <w:rPr>
          <w:rFonts w:ascii="Times New Roman" w:hAnsi="Times New Roman" w:cs="Times New Roman"/>
          <w:sz w:val="24"/>
          <w:szCs w:val="24"/>
        </w:rPr>
        <w:t xml:space="preserve">кафе «Мята </w:t>
      </w:r>
      <w:proofErr w:type="spellStart"/>
      <w:r w:rsidRPr="00117E61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117E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468A">
        <w:rPr>
          <w:rFonts w:ascii="Times New Roman" w:hAnsi="Times New Roman" w:cs="Times New Roman"/>
          <w:sz w:val="24"/>
          <w:szCs w:val="24"/>
        </w:rPr>
        <w:t xml:space="preserve"> не заключался, разрешение на публичное исполнение фонограмм не было получено, вознаграждение правообладателям после исполнения фонограмм не выплачивалось. </w:t>
      </w:r>
      <w:r>
        <w:rPr>
          <w:rFonts w:ascii="Times New Roman" w:hAnsi="Times New Roman" w:cs="Times New Roman"/>
          <w:sz w:val="24"/>
          <w:szCs w:val="24"/>
        </w:rPr>
        <w:t>РАО</w:t>
      </w:r>
      <w:r w:rsidRPr="00C0468A">
        <w:rPr>
          <w:rFonts w:ascii="Times New Roman" w:hAnsi="Times New Roman" w:cs="Times New Roman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0468A">
        <w:rPr>
          <w:rFonts w:ascii="Times New Roman" w:hAnsi="Times New Roman" w:cs="Times New Roman"/>
          <w:sz w:val="24"/>
          <w:szCs w:val="24"/>
        </w:rPr>
        <w:t xml:space="preserve">направлено уведомление о нарушении авторских прав, в котором РАО указал на наличие задолженности по выплате компенсации правообладателям авторских прав в связи с использованием музыкального произведения, которое </w:t>
      </w:r>
      <w:r>
        <w:rPr>
          <w:rFonts w:ascii="Times New Roman" w:hAnsi="Times New Roman" w:cs="Times New Roman"/>
          <w:sz w:val="24"/>
          <w:szCs w:val="24"/>
        </w:rPr>
        <w:t>ИП Петровым В.И.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оставлено без ответа и финансового удовлетворения. Указанные обстоятельства послужили основанием для предъявления исковых требований.</w:t>
      </w:r>
    </w:p>
    <w:p w14:paraId="49D116F6" w14:textId="77777777" w:rsidR="00072BDA" w:rsidRDefault="00072BDA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8244714"/>
      <w:r>
        <w:rPr>
          <w:rFonts w:ascii="Times New Roman" w:hAnsi="Times New Roman" w:cs="Times New Roman"/>
          <w:sz w:val="24"/>
          <w:szCs w:val="24"/>
        </w:rPr>
        <w:t xml:space="preserve">Дайте правовую оценку действиям </w:t>
      </w:r>
      <w:r w:rsidRPr="00072BDA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72BD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2BDA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BDA">
        <w:rPr>
          <w:rFonts w:ascii="Times New Roman" w:hAnsi="Times New Roman" w:cs="Times New Roman"/>
          <w:sz w:val="24"/>
          <w:szCs w:val="24"/>
        </w:rPr>
        <w:t xml:space="preserve"> Владислав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BDA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 xml:space="preserve">а. Правомерны ли требования представителей РАО? Какое решение должен вынести суд, основываясь на </w:t>
      </w:r>
      <w:r w:rsidRPr="00EF2F61"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F2F61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756AA64B" w14:textId="77777777" w:rsidR="00250299" w:rsidRDefault="00250299" w:rsidP="00250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3A452" w14:textId="77777777" w:rsidR="007443E6" w:rsidRPr="00EF2F61" w:rsidRDefault="007443E6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GoBack"/>
      <w:bookmarkEnd w:id="9"/>
      <w:r w:rsidRPr="00EF2F61">
        <w:rPr>
          <w:rFonts w:ascii="Times New Roman" w:hAnsi="Times New Roman" w:cs="Times New Roman"/>
          <w:b/>
          <w:bCs/>
          <w:sz w:val="24"/>
          <w:szCs w:val="24"/>
        </w:rPr>
        <w:t>Кейс 3</w:t>
      </w:r>
    </w:p>
    <w:p w14:paraId="4533B528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468A">
        <w:rPr>
          <w:rFonts w:ascii="Times New Roman" w:hAnsi="Times New Roman" w:cs="Times New Roman"/>
          <w:sz w:val="24"/>
          <w:szCs w:val="24"/>
        </w:rPr>
        <w:t>убличное акционерное общество «</w:t>
      </w:r>
      <w:bookmarkStart w:id="10" w:name="_Hlk138243114"/>
      <w:proofErr w:type="spellStart"/>
      <w:r>
        <w:rPr>
          <w:rFonts w:ascii="Times New Roman" w:hAnsi="Times New Roman" w:cs="Times New Roman"/>
          <w:sz w:val="24"/>
          <w:szCs w:val="24"/>
        </w:rPr>
        <w:t>УралМаш</w:t>
      </w:r>
      <w:bookmarkEnd w:id="10"/>
      <w:proofErr w:type="spellEnd"/>
      <w:r w:rsidRPr="00C0468A">
        <w:rPr>
          <w:rFonts w:ascii="Times New Roman" w:hAnsi="Times New Roman" w:cs="Times New Roman"/>
          <w:sz w:val="24"/>
          <w:szCs w:val="24"/>
        </w:rPr>
        <w:t>» (далее – общество «</w:t>
      </w:r>
      <w:bookmarkStart w:id="11" w:name="_Hlk138243186"/>
      <w:proofErr w:type="spellStart"/>
      <w:r w:rsidRPr="00EF2F61">
        <w:rPr>
          <w:rFonts w:ascii="Times New Roman" w:hAnsi="Times New Roman" w:cs="Times New Roman"/>
          <w:sz w:val="24"/>
          <w:szCs w:val="24"/>
        </w:rPr>
        <w:t>УралМаш</w:t>
      </w:r>
      <w:bookmarkEnd w:id="11"/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») обратилось в Суд по интеллектуальным правам с исковым заявлением к индивидуальному </w:t>
      </w:r>
      <w:r w:rsidRPr="00C0468A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предпринимателю </w:t>
      </w:r>
      <w:r>
        <w:rPr>
          <w:rFonts w:ascii="Times New Roman" w:hAnsi="Times New Roman" w:cs="Times New Roman"/>
          <w:sz w:val="24"/>
          <w:szCs w:val="24"/>
        </w:rPr>
        <w:t>Сергеенко Виталию Петровичу</w:t>
      </w:r>
      <w:r w:rsidRPr="00C0468A">
        <w:rPr>
          <w:rFonts w:ascii="Times New Roman" w:hAnsi="Times New Roman" w:cs="Times New Roman"/>
          <w:sz w:val="24"/>
          <w:szCs w:val="24"/>
        </w:rPr>
        <w:t xml:space="preserve"> (далее – предприниматель) о признании недействительным патента Российской Федерации № </w:t>
      </w:r>
      <w:bookmarkStart w:id="12" w:name="_Hlk138243385"/>
      <w:r>
        <w:rPr>
          <w:rFonts w:ascii="Times New Roman" w:hAnsi="Times New Roman" w:cs="Times New Roman"/>
          <w:sz w:val="24"/>
          <w:szCs w:val="24"/>
        </w:rPr>
        <w:t>11</w:t>
      </w:r>
      <w:r w:rsidRPr="00C0468A">
        <w:rPr>
          <w:rFonts w:ascii="Times New Roman" w:hAnsi="Times New Roman" w:cs="Times New Roman"/>
          <w:sz w:val="24"/>
          <w:szCs w:val="24"/>
        </w:rPr>
        <w:t>3729</w:t>
      </w:r>
      <w:r>
        <w:rPr>
          <w:rFonts w:ascii="Times New Roman" w:hAnsi="Times New Roman" w:cs="Times New Roman"/>
          <w:sz w:val="24"/>
          <w:szCs w:val="24"/>
        </w:rPr>
        <w:t>7</w:t>
      </w:r>
      <w:bookmarkEnd w:id="12"/>
      <w:r w:rsidRPr="00C0468A">
        <w:rPr>
          <w:rFonts w:ascii="Times New Roman" w:hAnsi="Times New Roman" w:cs="Times New Roman"/>
          <w:sz w:val="24"/>
          <w:szCs w:val="24"/>
        </w:rPr>
        <w:t xml:space="preserve"> на изобретение в части указания патентообладателя –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38243202"/>
      <w:r w:rsidRPr="00EF2F61">
        <w:rPr>
          <w:rFonts w:ascii="Times New Roman" w:hAnsi="Times New Roman" w:cs="Times New Roman"/>
          <w:sz w:val="24"/>
          <w:szCs w:val="24"/>
        </w:rPr>
        <w:t xml:space="preserve">Сергеенко </w:t>
      </w:r>
      <w:bookmarkEnd w:id="13"/>
      <w:r>
        <w:rPr>
          <w:rFonts w:ascii="Times New Roman" w:hAnsi="Times New Roman" w:cs="Times New Roman"/>
          <w:sz w:val="24"/>
          <w:szCs w:val="24"/>
        </w:rPr>
        <w:t>В.П.</w:t>
      </w:r>
      <w:r w:rsidRPr="00C0468A">
        <w:rPr>
          <w:rFonts w:ascii="Times New Roman" w:hAnsi="Times New Roman" w:cs="Times New Roman"/>
          <w:sz w:val="24"/>
          <w:szCs w:val="24"/>
        </w:rPr>
        <w:t>, об обязании Федеральной службы по интеллектуальной собственности (Роспатента) внести изменения в Государственный реестр изобретений Российской Федерации в части указания патентообладателем истца и выдать новый патент с указанием в нем в качестве единственного патентообладателя – общества «</w:t>
      </w:r>
      <w:proofErr w:type="spellStart"/>
      <w:r w:rsidRPr="00EF2F61">
        <w:rPr>
          <w:rFonts w:ascii="Times New Roman" w:hAnsi="Times New Roman" w:cs="Times New Roman"/>
          <w:sz w:val="24"/>
          <w:szCs w:val="24"/>
        </w:rPr>
        <w:t>УралМаш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BB9916D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При рассмотрении спора судом установлены следующие обстоятельства. Патент Российской Федерации № </w:t>
      </w:r>
      <w:bookmarkStart w:id="14" w:name="_Hlk138243662"/>
      <w:r w:rsidRPr="00DA1120">
        <w:rPr>
          <w:rFonts w:ascii="Times New Roman" w:hAnsi="Times New Roman" w:cs="Times New Roman"/>
          <w:sz w:val="24"/>
          <w:szCs w:val="24"/>
        </w:rPr>
        <w:t>1137297</w:t>
      </w:r>
      <w:bookmarkEnd w:id="14"/>
      <w:r w:rsidRPr="00C0468A">
        <w:rPr>
          <w:rFonts w:ascii="Times New Roman" w:hAnsi="Times New Roman" w:cs="Times New Roman"/>
          <w:sz w:val="24"/>
          <w:szCs w:val="24"/>
        </w:rPr>
        <w:t xml:space="preserve"> на изобретение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Эжекторно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8A">
        <w:rPr>
          <w:rFonts w:ascii="Times New Roman" w:hAnsi="Times New Roman" w:cs="Times New Roman"/>
          <w:sz w:val="24"/>
          <w:szCs w:val="24"/>
        </w:rPr>
        <w:t>- вихревой аэратор для флотационной машины» с приоритетом от 20.09.20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0468A">
        <w:rPr>
          <w:rFonts w:ascii="Times New Roman" w:hAnsi="Times New Roman" w:cs="Times New Roman"/>
          <w:sz w:val="24"/>
          <w:szCs w:val="24"/>
        </w:rPr>
        <w:t xml:space="preserve"> и указанием в качестве патентообладателя </w:t>
      </w:r>
      <w:r w:rsidRPr="00DA1120">
        <w:rPr>
          <w:rFonts w:ascii="Times New Roman" w:hAnsi="Times New Roman" w:cs="Times New Roman"/>
          <w:sz w:val="24"/>
          <w:szCs w:val="24"/>
        </w:rPr>
        <w:t>Сергеенко Виталия Петровича</w:t>
      </w:r>
      <w:r w:rsidRPr="00C0468A">
        <w:rPr>
          <w:rFonts w:ascii="Times New Roman" w:hAnsi="Times New Roman" w:cs="Times New Roman"/>
          <w:sz w:val="24"/>
          <w:szCs w:val="24"/>
        </w:rPr>
        <w:t xml:space="preserve">, в качестве автора – </w:t>
      </w:r>
      <w:r w:rsidRPr="00DA1120">
        <w:rPr>
          <w:rFonts w:ascii="Times New Roman" w:hAnsi="Times New Roman" w:cs="Times New Roman"/>
          <w:sz w:val="24"/>
          <w:szCs w:val="24"/>
        </w:rPr>
        <w:t>Сергеенко Виталия Петровича</w:t>
      </w:r>
      <w:r w:rsidRPr="00C0468A">
        <w:rPr>
          <w:rFonts w:ascii="Times New Roman" w:hAnsi="Times New Roman" w:cs="Times New Roman"/>
          <w:sz w:val="24"/>
          <w:szCs w:val="24"/>
        </w:rPr>
        <w:t xml:space="preserve"> по заявке № 2019129792 выдан Роспатентом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CF0E4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Общество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», полагая, что указание ответчика в качестве патентообладателя в патенте Российской Федерации № </w:t>
      </w:r>
      <w:r w:rsidRPr="00DA1120">
        <w:rPr>
          <w:rFonts w:ascii="Times New Roman" w:hAnsi="Times New Roman" w:cs="Times New Roman"/>
          <w:sz w:val="24"/>
          <w:szCs w:val="24"/>
        </w:rPr>
        <w:t>1137297</w:t>
      </w:r>
      <w:r w:rsidRPr="00C0468A">
        <w:rPr>
          <w:rFonts w:ascii="Times New Roman" w:hAnsi="Times New Roman" w:cs="Times New Roman"/>
          <w:sz w:val="24"/>
          <w:szCs w:val="24"/>
        </w:rPr>
        <w:t xml:space="preserve"> свидетельствует о несоответствии спорного патента нормам ГК РФ, обратилось в Суд по интеллектуальным правам с иском. В обоснование своих требований истец указывает, что между обществом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 и </w:t>
      </w:r>
      <w:bookmarkStart w:id="15" w:name="_Hlk138243757"/>
      <w:r>
        <w:rPr>
          <w:rFonts w:ascii="Times New Roman" w:hAnsi="Times New Roman" w:cs="Times New Roman"/>
          <w:sz w:val="24"/>
          <w:szCs w:val="24"/>
        </w:rPr>
        <w:t>Сергеенко В.П.</w:t>
      </w:r>
      <w:bookmarkEnd w:id="15"/>
      <w:r w:rsidRPr="00C0468A">
        <w:rPr>
          <w:rFonts w:ascii="Times New Roman" w:hAnsi="Times New Roman" w:cs="Times New Roman"/>
          <w:sz w:val="24"/>
          <w:szCs w:val="24"/>
        </w:rPr>
        <w:t xml:space="preserve"> 17.02.20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68A">
        <w:rPr>
          <w:rFonts w:ascii="Times New Roman" w:hAnsi="Times New Roman" w:cs="Times New Roman"/>
          <w:sz w:val="24"/>
          <w:szCs w:val="24"/>
        </w:rPr>
        <w:t>2 был заключен договор № 6/20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68A">
        <w:rPr>
          <w:rFonts w:ascii="Times New Roman" w:hAnsi="Times New Roman" w:cs="Times New Roman"/>
          <w:sz w:val="24"/>
          <w:szCs w:val="24"/>
        </w:rPr>
        <w:t>2, по условиям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468A">
        <w:rPr>
          <w:rFonts w:ascii="Times New Roman" w:hAnsi="Times New Roman" w:cs="Times New Roman"/>
          <w:sz w:val="24"/>
          <w:szCs w:val="24"/>
        </w:rPr>
        <w:t xml:space="preserve"> исполнитель обязался выполнить научно- технические, технологические и другие работы для достижения результатов, установленных в техническ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468A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68A">
        <w:rPr>
          <w:rFonts w:ascii="Times New Roman" w:hAnsi="Times New Roman" w:cs="Times New Roman"/>
          <w:sz w:val="24"/>
          <w:szCs w:val="24"/>
        </w:rPr>
        <w:t xml:space="preserve"> к указанн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0468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468A">
        <w:rPr>
          <w:rFonts w:ascii="Times New Roman" w:hAnsi="Times New Roman" w:cs="Times New Roman"/>
          <w:sz w:val="24"/>
          <w:szCs w:val="24"/>
        </w:rPr>
        <w:t xml:space="preserve">. В результате выполнения работ по указанному договору </w:t>
      </w:r>
      <w:bookmarkStart w:id="16" w:name="_Hlk138243841"/>
      <w:r w:rsidRPr="00DA1120">
        <w:rPr>
          <w:rFonts w:ascii="Times New Roman" w:hAnsi="Times New Roman" w:cs="Times New Roman"/>
          <w:sz w:val="24"/>
          <w:szCs w:val="24"/>
        </w:rPr>
        <w:t>Сергеенко В.П.</w:t>
      </w:r>
      <w:bookmarkEnd w:id="16"/>
      <w:r w:rsidRPr="00C0468A">
        <w:rPr>
          <w:rFonts w:ascii="Times New Roman" w:hAnsi="Times New Roman" w:cs="Times New Roman"/>
          <w:sz w:val="24"/>
          <w:szCs w:val="24"/>
        </w:rPr>
        <w:t xml:space="preserve"> был получен результат интеллектуальной деятельности, подлежащий правовой охране в качестве объекта интеллектуальной собственности - «Эжекторно-вихревой аэратор для флотационной машины», на который </w:t>
      </w:r>
      <w:r>
        <w:rPr>
          <w:rFonts w:ascii="Times New Roman" w:hAnsi="Times New Roman" w:cs="Times New Roman"/>
          <w:sz w:val="24"/>
          <w:szCs w:val="24"/>
        </w:rPr>
        <w:t>им же</w:t>
      </w:r>
      <w:r w:rsidRPr="00C0468A">
        <w:rPr>
          <w:rFonts w:ascii="Times New Roman" w:hAnsi="Times New Roman" w:cs="Times New Roman"/>
          <w:sz w:val="24"/>
          <w:szCs w:val="24"/>
        </w:rPr>
        <w:t xml:space="preserve"> была подана заявка на изобретение № 2019129792 и выдан патент № </w:t>
      </w:r>
      <w:bookmarkStart w:id="17" w:name="_Hlk138244107"/>
      <w:r w:rsidRPr="00DA1120">
        <w:rPr>
          <w:rFonts w:ascii="Times New Roman" w:hAnsi="Times New Roman" w:cs="Times New Roman"/>
          <w:sz w:val="24"/>
          <w:szCs w:val="24"/>
        </w:rPr>
        <w:t>1137297</w:t>
      </w:r>
      <w:bookmarkEnd w:id="17"/>
      <w:r w:rsidRPr="00C0468A">
        <w:rPr>
          <w:rFonts w:ascii="Times New Roman" w:hAnsi="Times New Roman" w:cs="Times New Roman"/>
          <w:sz w:val="24"/>
          <w:szCs w:val="24"/>
        </w:rPr>
        <w:t xml:space="preserve"> с указанием в качестве патентообладателя – </w:t>
      </w:r>
      <w:r w:rsidRPr="00DA1120">
        <w:rPr>
          <w:rFonts w:ascii="Times New Roman" w:hAnsi="Times New Roman" w:cs="Times New Roman"/>
          <w:sz w:val="24"/>
          <w:szCs w:val="24"/>
        </w:rPr>
        <w:t>Сергеенко В.П.</w:t>
      </w:r>
      <w:r w:rsidRPr="00C04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430E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Между тем, в соответствии с пунктом 2.4. договора № 6/20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68A">
        <w:rPr>
          <w:rFonts w:ascii="Times New Roman" w:hAnsi="Times New Roman" w:cs="Times New Roman"/>
          <w:sz w:val="24"/>
          <w:szCs w:val="24"/>
        </w:rPr>
        <w:t>2, если при выполнении работ по договору создано изобретение ..., право на получение патента и исключительное право на такие изобретение ... принадлежит Заказчику (обществу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»)». При этом в договоре предусмотрено требование о письменном уведомлении заказчика о создании при выполнении работ по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468A">
        <w:rPr>
          <w:rFonts w:ascii="Times New Roman" w:hAnsi="Times New Roman" w:cs="Times New Roman"/>
          <w:sz w:val="24"/>
          <w:szCs w:val="24"/>
        </w:rPr>
        <w:t xml:space="preserve"> № 6/20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68A">
        <w:rPr>
          <w:rFonts w:ascii="Times New Roman" w:hAnsi="Times New Roman" w:cs="Times New Roman"/>
          <w:sz w:val="24"/>
          <w:szCs w:val="24"/>
        </w:rPr>
        <w:t xml:space="preserve">2 изобретений. </w:t>
      </w: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C0468A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46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8A">
        <w:rPr>
          <w:rFonts w:ascii="Times New Roman" w:hAnsi="Times New Roman" w:cs="Times New Roman"/>
          <w:sz w:val="24"/>
          <w:szCs w:val="24"/>
        </w:rPr>
        <w:t>обратилось в Суд по интеллектуальным правам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8A">
        <w:rPr>
          <w:rFonts w:ascii="Times New Roman" w:hAnsi="Times New Roman" w:cs="Times New Roman"/>
          <w:sz w:val="24"/>
          <w:szCs w:val="24"/>
        </w:rPr>
        <w:t xml:space="preserve">иском. </w:t>
      </w:r>
    </w:p>
    <w:p w14:paraId="70533CF6" w14:textId="77777777" w:rsidR="007443E6" w:rsidRPr="00C0468A" w:rsidRDefault="00072BDA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38244765"/>
      <w:r>
        <w:rPr>
          <w:rFonts w:ascii="Times New Roman" w:hAnsi="Times New Roman" w:cs="Times New Roman"/>
          <w:sz w:val="24"/>
          <w:szCs w:val="24"/>
        </w:rPr>
        <w:t>Какое решение должен вынести суд? Ответ необходимо сформулировать со ссылками на нормы права.</w:t>
      </w:r>
    </w:p>
    <w:bookmarkEnd w:id="18"/>
    <w:p w14:paraId="44569125" w14:textId="77777777" w:rsidR="00250299" w:rsidRDefault="00250299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B01F2" w14:textId="77777777" w:rsidR="007443E6" w:rsidRPr="00F82866" w:rsidRDefault="007443E6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2866">
        <w:rPr>
          <w:rFonts w:ascii="Times New Roman" w:hAnsi="Times New Roman" w:cs="Times New Roman"/>
          <w:b/>
          <w:bCs/>
          <w:sz w:val="24"/>
          <w:szCs w:val="24"/>
        </w:rPr>
        <w:t>Кейс 4</w:t>
      </w:r>
    </w:p>
    <w:p w14:paraId="69568205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C0468A">
        <w:rPr>
          <w:rFonts w:ascii="Times New Roman" w:hAnsi="Times New Roman" w:cs="Times New Roman"/>
          <w:sz w:val="24"/>
          <w:szCs w:val="24"/>
        </w:rPr>
        <w:t xml:space="preserve"> Михаил Матвеевич (далее – заявитель) обратился в Суд по интеллектуальным правам с заявлением о признании действий Федеральной службы по интеллектуальной собственности (Роспатента) по публикации информации по патентам Российской Федерации № 2330689 на изобретение «Способ прекращения курения», № 2394604 на изобретение «Способ прекращения наркомании», незаконными, о взыскании реального ущерба в размере 27 000 000 рублей и упущенной выгоды в размере 21 500 000 000 рублей с Федерального казначейства. </w:t>
      </w:r>
    </w:p>
    <w:p w14:paraId="36C6E33E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В обоснование заявленных требований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C0468A">
        <w:rPr>
          <w:rFonts w:ascii="Times New Roman" w:hAnsi="Times New Roman" w:cs="Times New Roman"/>
          <w:sz w:val="24"/>
          <w:szCs w:val="24"/>
        </w:rPr>
        <w:t xml:space="preserve"> М.М. указывает, что из телепередачи от 17.04.20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468A">
        <w:rPr>
          <w:rFonts w:ascii="Times New Roman" w:hAnsi="Times New Roman" w:cs="Times New Roman"/>
          <w:sz w:val="24"/>
          <w:szCs w:val="24"/>
        </w:rPr>
        <w:t xml:space="preserve"> (17:30) программа «ОТР» РФ, а затем после повтора темы по другим каналам ТВ ему стало известно о фактах массовой публикации материалов патентов, в частности, путём их выкладки (публикации) в информационной сети «Интернет», то есть путем </w:t>
      </w:r>
      <w:r w:rsidRPr="00C0468A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в массовое пользование, без заключения соглашения с правообладателем.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C0468A">
        <w:rPr>
          <w:rFonts w:ascii="Times New Roman" w:hAnsi="Times New Roman" w:cs="Times New Roman"/>
          <w:sz w:val="24"/>
          <w:szCs w:val="24"/>
        </w:rPr>
        <w:t xml:space="preserve"> М.М., ссылаясь </w:t>
      </w:r>
      <w:r w:rsidR="00F257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нормы</w:t>
      </w:r>
      <w:r w:rsidRPr="00C0468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– ГК РФ), указывает, что законодательством предусмотрена публикация лишь общей информации (имя, фамилия (название) патентообладателя, название и реферат изобретения и т.д.), тогда как в нарушение закона Роспатентом опубликованы указанные патенты в полном объеме.</w:t>
      </w:r>
    </w:p>
    <w:p w14:paraId="07088ACF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Роспатент указ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C0468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Ивановым</w:t>
      </w:r>
      <w:r w:rsidRPr="00C0468A">
        <w:rPr>
          <w:rFonts w:ascii="Times New Roman" w:hAnsi="Times New Roman" w:cs="Times New Roman"/>
          <w:sz w:val="24"/>
          <w:szCs w:val="24"/>
        </w:rPr>
        <w:t xml:space="preserve"> М.М. пропущен срок на подачу заявления, поскольку, как следует из самого заявления, о совершении Роспатентом действий по публикации в информационной сети Интернет информации по патентам Российской Федерации № 2330689, № 2394604, заявителю стало известно из телепередачи от 17.04.20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468A">
        <w:rPr>
          <w:rFonts w:ascii="Times New Roman" w:hAnsi="Times New Roman" w:cs="Times New Roman"/>
          <w:sz w:val="24"/>
          <w:szCs w:val="24"/>
        </w:rPr>
        <w:t xml:space="preserve">. Между тем настоящее заявление о признании вышеуказанных действий административного органа незаконными направлено в Суд по интеллектуальным правам согласно </w:t>
      </w:r>
      <w:proofErr w:type="gramStart"/>
      <w:r w:rsidRPr="00C0468A">
        <w:rPr>
          <w:rFonts w:ascii="Times New Roman" w:hAnsi="Times New Roman" w:cs="Times New Roman"/>
          <w:sz w:val="24"/>
          <w:szCs w:val="24"/>
        </w:rPr>
        <w:t>штемпелю</w:t>
      </w:r>
      <w:proofErr w:type="gramEnd"/>
      <w:r w:rsidRPr="00C0468A">
        <w:rPr>
          <w:rFonts w:ascii="Times New Roman" w:hAnsi="Times New Roman" w:cs="Times New Roman"/>
          <w:sz w:val="24"/>
          <w:szCs w:val="24"/>
        </w:rPr>
        <w:t xml:space="preserve"> на конверте 22.02.2022, что также подтверждается сведениями с официального сайта акционерного общества «Почта России» об отслеживании отправления. Помимо прочего, Роспатент считает, что доводы заявителя о неправомерности действий административного органа по публикации информации об изобретениях по патентам Российской Федерации № 2330689, № 2394604, «путём их полной выкладки» без заключения соглашений с заявителем, а также о том, что в результате такой публикации ему были причинены убытки в результате использования его изобретений, не основаны на законе. </w:t>
      </w:r>
    </w:p>
    <w:p w14:paraId="6DC1CD09" w14:textId="77777777" w:rsidR="007443E6" w:rsidRPr="00C0468A" w:rsidRDefault="00072BDA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информацию и в каком источнике публикует Роспатент по зарегистрированным изобретениям? Подлежат ли удовлетворению заявленные требования Иванова М.М.? </w:t>
      </w:r>
    </w:p>
    <w:p w14:paraId="3EE3C80F" w14:textId="77777777" w:rsidR="00250299" w:rsidRDefault="00250299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AF9B" w14:textId="77777777" w:rsidR="007443E6" w:rsidRPr="00F82866" w:rsidRDefault="007443E6" w:rsidP="002502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2866">
        <w:rPr>
          <w:rFonts w:ascii="Times New Roman" w:hAnsi="Times New Roman" w:cs="Times New Roman"/>
          <w:b/>
          <w:bCs/>
          <w:sz w:val="24"/>
          <w:szCs w:val="24"/>
        </w:rPr>
        <w:t>Кейс 5</w:t>
      </w:r>
    </w:p>
    <w:p w14:paraId="6E23A413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«Сластена»</w:t>
      </w:r>
      <w:r w:rsidRPr="00C0468A">
        <w:rPr>
          <w:rFonts w:ascii="Times New Roman" w:hAnsi="Times New Roman" w:cs="Times New Roman"/>
          <w:sz w:val="24"/>
          <w:szCs w:val="24"/>
        </w:rPr>
        <w:t xml:space="preserve"> 09.11.20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обратилось в Роспатент с заявкой № 2016742012 о регистрации в качестве товарного знака словесного обозначения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в отношении товаров 30-го класса Международной классификации товаров и услуг для регистрации знаков (далее – МКТУ). Решением Роспатента от 15.12.20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обществу было отказано в регистрации заявленного обозначения в качестве товарного знака в связи с его несоответствием требованиям пункта 1 и пункта 3 статьи 1483 Гражданского кодекса Российской Федерации (далее – ГК РФ). Не согласившись с указанным решением, общество 12.02.20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обратилось с возражением на решение Роспатента от 15.12.20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 отказе в регистрации в качестве товарного знака заявленного обозначения по заявке № 2016742012. </w:t>
      </w:r>
    </w:p>
    <w:p w14:paraId="685A53C7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Роспатент решением от 31.07.20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отказал в удовлетворении возражения общества и оставил в силе оспариваемое решение от 15.12.20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468A">
        <w:rPr>
          <w:rFonts w:ascii="Times New Roman" w:hAnsi="Times New Roman" w:cs="Times New Roman"/>
          <w:sz w:val="24"/>
          <w:szCs w:val="24"/>
        </w:rPr>
        <w:t xml:space="preserve"> об отказе в государственной регистрации товарного знака по заявке № 2016742012, поскольку пришел к выводу, что заявленное обозначение не соответствует требованиям, предусмотренным указанным выше нормами права. Принимая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C0468A">
        <w:rPr>
          <w:rFonts w:ascii="Times New Roman" w:hAnsi="Times New Roman" w:cs="Times New Roman"/>
          <w:sz w:val="24"/>
          <w:szCs w:val="24"/>
        </w:rPr>
        <w:t xml:space="preserve"> решение, Роспатент исходил из того, что заявленное на государственную регистрацию в качестве товарного знака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представляет собой транслитерацию комбинированного английского слова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cakepops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», состоящего из слов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саkе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(в переводе – «торт», «кекс», «пирожное») и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pops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(в переводе – «популярный», «попсовый», «модный»). На основании сведений из открытых источников сети Интернет Роспатент установил, что указанное обозначение является названием маленького пирожного на палочке, которое было придумано кондитером из Атланты Энджи Дадли; при этом данное название образовано путём замены первой части слова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lollipop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 (леденец на палочке). Кроме того, из общедоступных источников информации, в </w:t>
      </w:r>
      <w:r w:rsidRPr="00C0468A">
        <w:rPr>
          <w:rFonts w:ascii="Times New Roman" w:hAnsi="Times New Roman" w:cs="Times New Roman"/>
          <w:sz w:val="24"/>
          <w:szCs w:val="24"/>
        </w:rPr>
        <w:lastRenderedPageBreak/>
        <w:t>частности, сети Интернет, Роспатент установил, что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также используется и современными российскими потребителями в качестве названия маленького пирожного, которое представляет собой конфету из бисквитного теста на палочке. Ссылаясь на развитие сети Интернета, Роспатент указал, что наименование товара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cakepops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», а также его русскоязычный вариант –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», стали известны российским потребителям значительно раньше даты подачи заявки № 2016742012. </w:t>
      </w:r>
    </w:p>
    <w:p w14:paraId="6C4CE244" w14:textId="6677C858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>В результате установления указанных обстоятельств Роспатент пришел к выводу, что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однозначно, без дополнительных рассуждений и домысливания воспринимается российскими потребителями в качестве указания на мучное кондитерское изделие (пирожное на палочке). Руководствуясь изложенным, Роспатент согласился с выводами экспертизы относительно того, что в отношении товара 30 класса МКТУ «изделия кондитерские мучные»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характеризует товар, в связи с чем не может быть зарегистрировано в качестве товарного знака на основании пункта 1 статьи 1483 ГК РФ. Кроме того, учитывая изложенный выше вывод о том, что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 xml:space="preserve">» характеризует пирожное на палочке, относящееся к мучным кондитерским изделиям, Роспатент установил, что для иных товаров 30-го класса МКТУ, приведённых в заявке № 2016742012 и не относящихся к таким пирожным, заявленное обозначение является ложным или способным ввести потребителя в заблуждение, в связи с чем его </w:t>
      </w:r>
      <w:r w:rsidR="00BC470B" w:rsidRPr="00C0468A">
        <w:rPr>
          <w:rFonts w:ascii="Times New Roman" w:hAnsi="Times New Roman" w:cs="Times New Roman"/>
          <w:sz w:val="24"/>
          <w:szCs w:val="24"/>
        </w:rPr>
        <w:t>регистрация противоречит</w:t>
      </w:r>
      <w:r w:rsidRPr="00C0468A">
        <w:rPr>
          <w:rFonts w:ascii="Times New Roman" w:hAnsi="Times New Roman" w:cs="Times New Roman"/>
          <w:sz w:val="24"/>
          <w:szCs w:val="24"/>
        </w:rPr>
        <w:t xml:space="preserve"> и подпункту 1 пункта 3 статьи 1483 ГК РФ. </w:t>
      </w:r>
    </w:p>
    <w:p w14:paraId="5C9136E6" w14:textId="77777777" w:rsidR="007443E6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8A">
        <w:rPr>
          <w:rFonts w:ascii="Times New Roman" w:hAnsi="Times New Roman" w:cs="Times New Roman"/>
          <w:sz w:val="24"/>
          <w:szCs w:val="24"/>
        </w:rPr>
        <w:t xml:space="preserve">Не согласившись с выводами Роспатента, содержащимися в оспариваемом решении, общество обратилось в Суд по интеллектуальным правам с заявлением, в котором, ссылаясь на его незаконность и нарушение им своих прав и законных интересов, просит отменить его и обязать Роспатент зарегистрировать в качестве товарного знака спорное обозначение.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468A">
        <w:rPr>
          <w:rFonts w:ascii="Times New Roman" w:hAnsi="Times New Roman" w:cs="Times New Roman"/>
          <w:sz w:val="24"/>
          <w:szCs w:val="24"/>
        </w:rPr>
        <w:t>бщество считает, что информация из открытых источников в сети Интернет, которой руководствовался Роспатент при принятии оспариваемого решения, не является достаточной для указанного вывода. Также общество указывает на то, что Роспатентом не приведены и достаточные доказательства того, что обозначение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кейкпопс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вошло во всеобщее употребление для обозначения товаров определенного вида, поскольку английское слово «</w:t>
      </w:r>
      <w:proofErr w:type="spellStart"/>
      <w:r w:rsidRPr="00C0468A">
        <w:rPr>
          <w:rFonts w:ascii="Times New Roman" w:hAnsi="Times New Roman" w:cs="Times New Roman"/>
          <w:sz w:val="24"/>
          <w:szCs w:val="24"/>
        </w:rPr>
        <w:t>cakepops</w:t>
      </w:r>
      <w:proofErr w:type="spellEnd"/>
      <w:r w:rsidRPr="00C0468A">
        <w:rPr>
          <w:rFonts w:ascii="Times New Roman" w:hAnsi="Times New Roman" w:cs="Times New Roman"/>
          <w:sz w:val="24"/>
          <w:szCs w:val="24"/>
        </w:rPr>
        <w:t>» имеет несколько вариантов перевода на русский язык, в связи с чем в сознании потребителя может вызывать различные ассоциации.</w:t>
      </w:r>
    </w:p>
    <w:p w14:paraId="49F3FA7C" w14:textId="77777777" w:rsidR="007443E6" w:rsidRPr="00C0468A" w:rsidRDefault="007443E6" w:rsidP="00250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66">
        <w:rPr>
          <w:rFonts w:ascii="Times New Roman" w:hAnsi="Times New Roman" w:cs="Times New Roman"/>
          <w:sz w:val="24"/>
          <w:szCs w:val="24"/>
        </w:rPr>
        <w:t xml:space="preserve">В соответствии с нормами действующего законодательства </w:t>
      </w:r>
      <w:r w:rsidR="00072BDA"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="00F65096">
        <w:rPr>
          <w:rFonts w:ascii="Times New Roman" w:hAnsi="Times New Roman" w:cs="Times New Roman"/>
          <w:sz w:val="24"/>
          <w:szCs w:val="24"/>
        </w:rPr>
        <w:t>правомерен ли отказ Роспатента в регистрации товарного знака</w:t>
      </w:r>
      <w:r w:rsidRPr="00F82866">
        <w:rPr>
          <w:rFonts w:ascii="Times New Roman" w:hAnsi="Times New Roman" w:cs="Times New Roman"/>
          <w:sz w:val="24"/>
          <w:szCs w:val="24"/>
        </w:rPr>
        <w:t>.</w:t>
      </w:r>
      <w:r w:rsidR="00F65096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14:paraId="2FDD3439" w14:textId="77777777" w:rsidR="008E795C" w:rsidRDefault="008E79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94BFE" w14:textId="77777777" w:rsidR="00025330" w:rsidRDefault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52E95" w14:textId="77777777" w:rsidR="00025330" w:rsidRDefault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8E5C5" w14:textId="77777777" w:rsidR="00025330" w:rsidRDefault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36FAA" w14:textId="77777777" w:rsidR="00025330" w:rsidRDefault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F8FF9" w14:textId="77777777" w:rsidR="00025330" w:rsidRDefault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95A0F" w14:textId="77777777" w:rsidR="00311800" w:rsidRDefault="00311800" w:rsidP="00025330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5251A1" w14:textId="77777777" w:rsidR="00311800" w:rsidRDefault="00311800" w:rsidP="00025330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1180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C2308CB" w14:textId="17A0EA89" w:rsidR="00025330" w:rsidRDefault="00025330" w:rsidP="00025330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47153EBE" w14:textId="77777777" w:rsidR="00025330" w:rsidRDefault="00025330" w:rsidP="00025330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14E78D" w14:textId="77777777" w:rsidR="00025330" w:rsidRPr="005514BA" w:rsidRDefault="00025330" w:rsidP="005514BA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4BA">
        <w:rPr>
          <w:rFonts w:ascii="Times New Roman" w:eastAsia="Times New Roman" w:hAnsi="Times New Roman" w:cs="Times New Roman"/>
          <w:b/>
          <w:sz w:val="28"/>
          <w:szCs w:val="28"/>
        </w:rPr>
        <w:t>Тематика эссе</w:t>
      </w:r>
    </w:p>
    <w:p w14:paraId="5E03CE9C" w14:textId="77777777" w:rsidR="00025330" w:rsidRDefault="00025330" w:rsidP="0002533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A0DF6" w14:textId="77777777" w:rsidR="00025330" w:rsidRPr="00311800" w:rsidRDefault="00025330" w:rsidP="003F34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Система интеллектуальной собственности, нормативно-правовая база условий ее создания и использования.</w:t>
      </w:r>
    </w:p>
    <w:p w14:paraId="299687A9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Особенности правового регулирования использования отдельных видов интеллектуальной собственности.</w:t>
      </w:r>
    </w:p>
    <w:p w14:paraId="0EDF2A73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 xml:space="preserve">Органы по охране интеллектуальной собственности, правовые основы их функционирования. </w:t>
      </w:r>
    </w:p>
    <w:p w14:paraId="226C3F44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Споры и защита прав на интеллектуальную собственность.</w:t>
      </w:r>
    </w:p>
    <w:p w14:paraId="2DC3E41A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Авторские права. Изобретения и открытия, способы их защиты.</w:t>
      </w:r>
    </w:p>
    <w:p w14:paraId="4F128F76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Патенты и их использование. Оформление заявок на изобретение и открытие.</w:t>
      </w:r>
    </w:p>
    <w:p w14:paraId="16168FCA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 xml:space="preserve">Рынок интеллектуального продукта </w:t>
      </w:r>
    </w:p>
    <w:p w14:paraId="7A96FDC3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Спрос и предложение на рынке информации и «ноу-хау».</w:t>
      </w:r>
    </w:p>
    <w:p w14:paraId="0D9229B0" w14:textId="77777777" w:rsidR="00025330" w:rsidRPr="00311800" w:rsidRDefault="00025330" w:rsidP="00025330">
      <w:pPr>
        <w:pStyle w:val="3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311800">
        <w:rPr>
          <w:rFonts w:ascii="Times New Roman" w:hAnsi="Times New Roman" w:cs="Times New Roman"/>
          <w:b w:val="0"/>
          <w:szCs w:val="24"/>
        </w:rPr>
        <w:t xml:space="preserve">Оценка патентов и лицензий при продаже </w:t>
      </w:r>
    </w:p>
    <w:p w14:paraId="3B56048D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Способы оценки патентов и лицензий при продаже</w:t>
      </w:r>
    </w:p>
    <w:p w14:paraId="6DF9773A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Продажа интеллектуального продукта и переуступка прав.</w:t>
      </w:r>
    </w:p>
    <w:p w14:paraId="165FDC64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>Патенты и лицензии.</w:t>
      </w:r>
    </w:p>
    <w:p w14:paraId="7696A697" w14:textId="77777777" w:rsidR="00025330" w:rsidRPr="00311800" w:rsidRDefault="00025330" w:rsidP="00025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1800">
        <w:rPr>
          <w:rFonts w:ascii="Times New Roman" w:hAnsi="Times New Roman" w:cs="Times New Roman"/>
          <w:sz w:val="28"/>
          <w:szCs w:val="24"/>
        </w:rPr>
        <w:t xml:space="preserve">Защита прав владельца интеллектуальной собственности.  </w:t>
      </w:r>
    </w:p>
    <w:p w14:paraId="0C81ECE3" w14:textId="77777777" w:rsidR="00025330" w:rsidRPr="00311800" w:rsidRDefault="00025330" w:rsidP="00025330">
      <w:pPr>
        <w:pStyle w:val="21"/>
        <w:numPr>
          <w:ilvl w:val="0"/>
          <w:numId w:val="2"/>
        </w:numPr>
        <w:rPr>
          <w:szCs w:val="24"/>
        </w:rPr>
      </w:pPr>
      <w:r w:rsidRPr="00311800">
        <w:rPr>
          <w:szCs w:val="24"/>
        </w:rPr>
        <w:t>Государственное регулирование рынка интеллектуального продукта</w:t>
      </w:r>
    </w:p>
    <w:p w14:paraId="6F698805" w14:textId="77777777" w:rsidR="00025330" w:rsidRPr="00311800" w:rsidRDefault="00025330" w:rsidP="00025330">
      <w:pPr>
        <w:pStyle w:val="3"/>
        <w:keepLines w:val="0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311800">
        <w:rPr>
          <w:rFonts w:ascii="Times New Roman" w:hAnsi="Times New Roman" w:cs="Times New Roman"/>
          <w:b w:val="0"/>
          <w:szCs w:val="24"/>
        </w:rPr>
        <w:t xml:space="preserve">Использование новых информационных технологий в практике оценки интеллектуальной собственности </w:t>
      </w:r>
    </w:p>
    <w:p w14:paraId="3E941390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Сравнительный анализ патента и коммерческой тайны как способов установления интеллектуальной собственности.</w:t>
      </w:r>
    </w:p>
    <w:p w14:paraId="51BF5CF1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Ноу-хау как объект интеллектуально-промышленной собственности.</w:t>
      </w:r>
    </w:p>
    <w:p w14:paraId="355D7D64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Способы защиты интеллектуальной собственности.</w:t>
      </w:r>
    </w:p>
    <w:p w14:paraId="5EA0381F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Наименование места происхождения товара как объект промышленной собственности.</w:t>
      </w:r>
    </w:p>
    <w:p w14:paraId="4395F273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Понятие авторского права и смежных прав. Сравнительная характеристика объектов этих прав.</w:t>
      </w:r>
    </w:p>
    <w:p w14:paraId="6A8302E9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Брэнд: понятие, классификация, правовая охрана.</w:t>
      </w:r>
    </w:p>
    <w:p w14:paraId="3F139C61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Товарные знаки и знаки обслуживания как объекты интеллектуальной собственности.</w:t>
      </w:r>
    </w:p>
    <w:p w14:paraId="6E63191D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Изобретение как объект промышленной собственности.</w:t>
      </w:r>
    </w:p>
    <w:p w14:paraId="6AC7729B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Промышленный образец как объект промышленной собственности.</w:t>
      </w:r>
    </w:p>
    <w:p w14:paraId="008494EE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Полезная модель как объект промышленной собственности.</w:t>
      </w:r>
    </w:p>
    <w:p w14:paraId="7952223C" w14:textId="77777777" w:rsidR="00025330" w:rsidRPr="00311800" w:rsidRDefault="00025330" w:rsidP="00025330">
      <w:pPr>
        <w:pStyle w:val="ae"/>
        <w:numPr>
          <w:ilvl w:val="0"/>
          <w:numId w:val="2"/>
        </w:numPr>
        <w:tabs>
          <w:tab w:val="left" w:pos="-2127"/>
        </w:tabs>
        <w:spacing w:after="0"/>
        <w:jc w:val="both"/>
        <w:rPr>
          <w:sz w:val="28"/>
        </w:rPr>
      </w:pPr>
      <w:r w:rsidRPr="00311800">
        <w:rPr>
          <w:sz w:val="28"/>
        </w:rPr>
        <w:t>Научное открытие: понятие, установление отношений собственности. Правовая защита.</w:t>
      </w:r>
    </w:p>
    <w:p w14:paraId="5EE8A46C" w14:textId="2A305A9E" w:rsidR="008E795C" w:rsidRPr="00311800" w:rsidRDefault="00025330" w:rsidP="00311800">
      <w:pPr>
        <w:pStyle w:val="ae"/>
        <w:numPr>
          <w:ilvl w:val="0"/>
          <w:numId w:val="2"/>
        </w:numPr>
        <w:tabs>
          <w:tab w:val="left" w:pos="-2127"/>
        </w:tabs>
        <w:spacing w:after="0"/>
        <w:ind w:left="357" w:hanging="357"/>
        <w:jc w:val="both"/>
        <w:rPr>
          <w:sz w:val="28"/>
          <w:szCs w:val="28"/>
        </w:rPr>
      </w:pPr>
      <w:r w:rsidRPr="00311800">
        <w:rPr>
          <w:sz w:val="28"/>
        </w:rPr>
        <w:t>Литературно-художественные произведения: понятие, установление отношений собственности. Правовая защита.</w:t>
      </w:r>
    </w:p>
    <w:sectPr w:rsidR="008E795C" w:rsidRPr="003118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FAE"/>
    <w:multiLevelType w:val="multilevel"/>
    <w:tmpl w:val="672ED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D3CAE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C"/>
    <w:rsid w:val="0000735B"/>
    <w:rsid w:val="00025330"/>
    <w:rsid w:val="00026E2D"/>
    <w:rsid w:val="00072BDA"/>
    <w:rsid w:val="00166195"/>
    <w:rsid w:val="00250299"/>
    <w:rsid w:val="00311800"/>
    <w:rsid w:val="0034100F"/>
    <w:rsid w:val="00397A72"/>
    <w:rsid w:val="005514BA"/>
    <w:rsid w:val="005D2C1C"/>
    <w:rsid w:val="005D2D4C"/>
    <w:rsid w:val="0060402D"/>
    <w:rsid w:val="00681647"/>
    <w:rsid w:val="006A0527"/>
    <w:rsid w:val="007443E6"/>
    <w:rsid w:val="00845518"/>
    <w:rsid w:val="008705E6"/>
    <w:rsid w:val="008E795C"/>
    <w:rsid w:val="00942A73"/>
    <w:rsid w:val="00A00EF2"/>
    <w:rsid w:val="00A635ED"/>
    <w:rsid w:val="00BC470B"/>
    <w:rsid w:val="00C51A78"/>
    <w:rsid w:val="00D24318"/>
    <w:rsid w:val="00DC7078"/>
    <w:rsid w:val="00E2794A"/>
    <w:rsid w:val="00F25719"/>
    <w:rsid w:val="00F65096"/>
    <w:rsid w:val="00FE37E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BE8"/>
  <w15:docId w15:val="{334CE0E1-8A8A-45B3-8DC5-81ADE1DF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5DE8"/>
    <w:rPr>
      <w:b/>
      <w:bCs/>
    </w:rPr>
  </w:style>
  <w:style w:type="character" w:customStyle="1" w:styleId="apple-converted-space">
    <w:name w:val="apple-converted-space"/>
    <w:basedOn w:val="a0"/>
    <w:rsid w:val="00E45DE8"/>
  </w:style>
  <w:style w:type="character" w:styleId="a6">
    <w:name w:val="Emphasis"/>
    <w:basedOn w:val="a0"/>
    <w:uiPriority w:val="20"/>
    <w:qFormat/>
    <w:rsid w:val="00E45DE8"/>
    <w:rPr>
      <w:i/>
      <w:iCs/>
    </w:rPr>
  </w:style>
  <w:style w:type="paragraph" w:styleId="a7">
    <w:name w:val="List Paragraph"/>
    <w:basedOn w:val="a"/>
    <w:uiPriority w:val="34"/>
    <w:qFormat/>
    <w:rsid w:val="009D48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A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F0460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0253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253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basedOn w:val="a"/>
    <w:link w:val="af"/>
    <w:unhideWhenUsed/>
    <w:rsid w:val="000253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2533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25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ivil@tlts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ZJvWTeARaVnszhGYRZ/1EMc4Aw==">CgMxLjAyCGguZ2pkZ3hzOAByITFTZU5ic2F2XzhsSXVHVFUzVnhJbHpZNFhJczVna2o2Rw==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400DD4-C20A-4A26-BE47-4B80FEC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User</cp:lastModifiedBy>
  <cp:revision>9</cp:revision>
  <dcterms:created xsi:type="dcterms:W3CDTF">2023-06-27T14:40:00Z</dcterms:created>
  <dcterms:modified xsi:type="dcterms:W3CDTF">2023-07-18T08:39:00Z</dcterms:modified>
</cp:coreProperties>
</file>