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0" w:name="_GoBack"/>
      <w:bookmarkEnd w:id="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МИНИСТЕРСТВО ОБРАЗОВАНИЯ И НАУКИ РОССИЙСКОЙ ФЕДЕРАЦИИ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" w:name="100002"/>
      <w:bookmarkEnd w:id="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ДЕПАРТАМЕНТ ГОСУДАРСТВЕННОЙ ПОЛИТИКИ В ОБРАЗОВАНИИ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" w:name="100003"/>
      <w:bookmarkEnd w:id="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ПИСЬМО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 13 мая 2010 г. N 03-956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" w:name="100004"/>
      <w:bookmarkEnd w:id="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 РАЗРАБОТКЕ ВУЗАМИ ОСНОВНЫХ ОБРАЗОВАТЕЛЬНЫХ ПРОГРАММ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" w:name="100005"/>
      <w:bookmarkEnd w:id="4"/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В связи с многочисленными запросами, поступающими от образовательных учреждений высшего профессионального образования, о разработке основных образовательных программ (далее - ООП) для реализации федеральных государственных образовательных стандартов высшего профессионального образования, Департамент совместно с Координационным советом учебно-методических объединений высших учебных заведений Российской Федерации и научно-методических советов Минобрнауки России подготовил в помощь разработчикам ООП соответствующие </w:t>
      </w:r>
      <w:hyperlink r:id="rId5" w:anchor="100008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разъяснения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 (прилагаются).</w:t>
      </w:r>
      <w:proofErr w:type="gramEnd"/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right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" w:name="100006"/>
      <w:bookmarkEnd w:id="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Директор Департамента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right"/>
        <w:rPr>
          <w:rFonts w:ascii="Arial" w:eastAsia="Times New Roman" w:hAnsi="Arial" w:cs="Arial"/>
          <w:color w:val="212529"/>
          <w:szCs w:val="24"/>
          <w:lang w:eastAsia="ru-RU"/>
        </w:rPr>
      </w:pPr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И.М.РЕМОРЕНКО</w:t>
      </w:r>
    </w:p>
    <w:p w:rsidR="00106192" w:rsidRPr="00106192" w:rsidRDefault="00106192" w:rsidP="00106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106192" w:rsidRPr="00106192" w:rsidRDefault="00106192" w:rsidP="00106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106192" w:rsidRPr="00106192" w:rsidRDefault="00106192" w:rsidP="00106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right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" w:name="100007"/>
      <w:bookmarkEnd w:id="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Приложение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" w:name="100008"/>
      <w:bookmarkEnd w:id="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РАЗЪЯСНЕНИЯ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РАЗРАБОТЧИКАМ ОСНОВНЫХ ОБРАЗОВАТЕЛЬНЫХ ПРОГРАММ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ДЛЯ РЕАЛИЗАЦИИ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ФЕДЕРАЛЬНЫХ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ГОСУДАРСТВЕННЫХ ОБРАЗОВАТЕЛЬНЫХ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СТАНДАРТОВ ВЫСШЕГО ПРОФЕССИОНАЛЬНОГО ОБРАЗОВАНИЯ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" w:name="100009"/>
      <w:bookmarkEnd w:id="8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1. Вопрос: Должен ли вуз, проектируя профильную подготовку бакалавров в рамках вариативной части основной образовательной программы (ООП), следовать перечню профилей, установленному в соответствующей примерной основной образовательной программе (ПООП)?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9" w:name="100010"/>
      <w:bookmarkEnd w:id="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Ответ: При проектировании профильной подготовки бакалавров в рамках вариативной части ООП вуз должен выбрать профиль (профили), указанный (указанные) в примерной основной образовательной программе, утвержденной руководителем базового вуза - разработчика соответствующего ФГОС ВПО.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Если ФГОС ВПО создан двумя и более разработчиками, то остальные вузы могут ориентироваться на перечень профилей, представленных в примерных основных образовательных программах вузов-разработчиков.</w:t>
      </w:r>
      <w:proofErr w:type="gramEnd"/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0" w:name="100011"/>
      <w:bookmarkEnd w:id="1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Вуз может разработать ООП и без указания профиля подготовки.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1" w:name="100012"/>
      <w:bookmarkEnd w:id="1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2. Вопрос: Может ли вуз разработать и реализовать инновационную образовательную программу или предложить новый профиль подготовки бакалавров? Может ли университет, получивший право работать по собственным образовательным стандартам, не придерживаться перечня профилей подготовки бакалавров, определенного в ПООП?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2" w:name="100013"/>
      <w:bookmarkEnd w:id="1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Вуз может разработать и реализовать инновационную образовательную программу или предложить новый профиль подготовки бакалавров, наименование которого отсутствует в утвержденных примерных основных образовательных программах. Для этого ему необходимо получить статус федеральной инновационной площадки в </w:t>
      </w:r>
      <w:hyperlink r:id="rId6" w:anchor="100010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порядке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, определенном Приказом Минобрнауки от 23 июня 2009 г. N 218 "Об утверждении Порядка создания и развития инновационной инфраструктуры в сфере образования".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3" w:name="100014"/>
      <w:bookmarkEnd w:id="1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При этом следует иметь в виду, что содержание нового профиля не должно затрагивать предметные области других направлений подготовки. Наименование нового профиля не должно совпадать с наименованиями других направлений подготовки и специальностей.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4" w:name="100015"/>
      <w:bookmarkEnd w:id="1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Университет, получивший право самостоятельно разрабатывать образовательные стандарты и требования к ним, самостоятельно определяет профили подготовки бакалавров или реализует ООП без профилей.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5" w:name="100016"/>
      <w:bookmarkEnd w:id="1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3. Вопрос: Каков порядок введения новой специализации в рамках специальности?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6" w:name="100017"/>
      <w:bookmarkEnd w:id="1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Для того чтобы ввести новую специализацию, необходимо внести изменения в соответствующий Федеральный государственный образовательный стандарт. Порядок принятия ФГОС ВПО определен </w:t>
      </w:r>
      <w:hyperlink r:id="rId7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Постановлением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 Правительства Российской Федерации от 24 февраля 2009 г. N 142.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7" w:name="100018"/>
      <w:bookmarkEnd w:id="1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4. Вопрос: Можно ли в рамках одного профиля подготовки бакалавров в вузе разрабатывать несколько учебных планов?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8" w:name="100019"/>
      <w:bookmarkEnd w:id="18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Можно, с учетом особенностей основной образовательной программы подготовки бакалавров.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19" w:name="100020"/>
      <w:bookmarkEnd w:id="1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5. Вопрос: Сколько магистерских программ может реализовать вуз в рамках одного направления подготовки?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0" w:name="100021"/>
      <w:bookmarkEnd w:id="2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В рамках одного направления подготовки вуз может реализовать любое количество основных образовательных программ магистратуры (магистерских программ), при условии выполнения требований ФГОС ВПО.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1" w:name="100022"/>
      <w:bookmarkEnd w:id="2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6. Вопрос: Имеет ли право вуз при разработке своей основной образовательной программы изменять редакцию компетенций, приведенных во ФГОС?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2" w:name="100023"/>
      <w:bookmarkEnd w:id="2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Компетенции, приведенные во ФГОС, являются обязательными для разработки вузом основных образовательных программ. Вуз имеет право предусматривать дополнительные компетенции с учетом направленности (профиля) своей основной образовательной программы.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3" w:name="100024"/>
      <w:bookmarkEnd w:id="2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7. Вопрос: Имеет ли право вуз при разработке своей основной образовательной программы изменять требования к знаниям, умениям и навыкам, приведенные во ФГОС (таблица 2 "Структура ООП")?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4" w:name="100025"/>
      <w:bookmarkEnd w:id="2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Требования ФГОС (в том числе к знаниям, умениям и навыкам) являются обязательными для выполнения с учетом профилей реализуемых вузом основных образовательных программ. При разработке своей основной образовательной программы вуз может вводить дополнительные требования к знаниям, умениям и навыкам.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5" w:name="100026"/>
      <w:bookmarkEnd w:id="2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8. Вопрос: Являются ли обязательным для вуза наименования дисциплин, приведенных во ФГОС (таблица 2 "Структура ООП")?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6" w:name="100027"/>
      <w:bookmarkEnd w:id="2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Наименования дисциплин "История", "Философия", "Иностранный язык", "Физическая культура", "Безопасность жизнедеятельности" не могут быть изменены вузом при формировании основных образовательных программ бакалавриата и подготовки специалистов.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7" w:name="100028"/>
      <w:bookmarkEnd w:id="2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Лишь в случаях, когда наименование обязательной дисциплины совпадает с наименованием направления подготовки, она может быть представлена в виде нескольких дисциплин.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8" w:name="100029"/>
      <w:bookmarkEnd w:id="28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Наименование других дисциплин вуз имеет право корректировать при условии выполнения требований к знаниям, умениям и навыкам, приведенным во ФГОС (таблица 2).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29" w:name="100030"/>
      <w:bookmarkEnd w:id="2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Для направлений подготовки и специальностей, где требуется аттестация специалистов для выполнения специальных видов работ (в сфере обороны, оборонного производства, внутренних дел, безопасности, ядерной энергетики, медицины, транспорта и т.п.), обязательный перечень дисциплин базовой части профессионального цикла может быть установлен соответствующим федеральным органом исполнительной власти.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0" w:name="100031"/>
      <w:bookmarkEnd w:id="3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9. Вопрос: Обязателен ли для вуза перечень дисциплин, приведенных в вариативной (профильной) части примерного учебного плана?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1" w:name="100032"/>
      <w:bookmarkEnd w:id="3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Вуз формирует свой перечень дисциплин вариативной (профильной) части в пределах суммарной трудоемкости вариативной части, определенной ФГОС и примерным учебным планом. Перечень дисциплин вариативной (профильной) части, приведенный в примерном учебном плане, носит рекомендательный характер при условии реализации вузом компетенций, определенных примерной ООП.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2" w:name="100033"/>
      <w:bookmarkEnd w:id="32"/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Для направлений подготовки и специальностей, где требуется аттестация специалистов для выполнения специальных видов работ (в сфере обороны, оборонного производства, внутренних дел, безопасности, ядерной энергетики, медицины, транспорта и т.п.), обязательный перечень дисциплин вариативной части профессионального цикла может быть установлен по согласованию с соответствующим федеральным органом исполнительной власти, к компетенции которого относится данный вопрос.</w:t>
      </w:r>
      <w:proofErr w:type="gramEnd"/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3" w:name="100034"/>
      <w:bookmarkEnd w:id="3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10. Вопрос: Могут ли дисциплины базовой и вариативной частей иметь одинаковое название?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4" w:name="100035"/>
      <w:bookmarkEnd w:id="3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Нет. В случае необходимости наименование может быть указано с индексом (например, математика 1, математика 2).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5" w:name="100036"/>
      <w:bookmarkEnd w:id="3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11. Вопрос: Может ли вуз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при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формирования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учебного плана для конкретного профиля подготовки бакалавров использовать вариативную часть других циклов основной образовательной программы, а не только профессионального цикла?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6" w:name="100037"/>
      <w:bookmarkEnd w:id="3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Ответ: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При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формирования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учебного плана для конкретного профиля подготовки бакалавров вуз вправе использовать вариативную часть циклов Б.1, Б.2 и Б.3, сохраняя при этом содержание дисциплин соответственно направленности циклов.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7" w:name="100038"/>
      <w:bookmarkEnd w:id="3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12. Вопрос: Должны ли дисциплины по выбору студента включаться в каждый цикл основных образовательных программ подготовки бакалавров и специалистов?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8" w:name="100039"/>
      <w:bookmarkEnd w:id="38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Ответ: В соответствии с п. 7.5 ФГОС общий объем дисциплин по выбору обучающихся должен составлять не менее одной трети вариативной части суммарно по циклам Б.1, Б.2 и Б.3. Следовательно, дисциплины по выбору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обучающихся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могут быть не в каждом цикле.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39" w:name="100040"/>
      <w:bookmarkEnd w:id="3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13. Вопрос: Каков порядок реализации факультативных (не обязательных для освоения студентом) дисциплин?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0" w:name="100041"/>
      <w:bookmarkEnd w:id="4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Ответ: Согласно ФГОС, вуз может дополнительно к ООП реализовать факультативные дисциплины, являющиеся необязательными для изучения (в </w:t>
      </w:r>
      <w:proofErr w:type="spell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бакалавриате</w:t>
      </w:r>
      <w:proofErr w:type="spell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и при подготовке специалиста объемом до 10 зачетных единиц). Дополнительно к ООП магистратуры могут быть реализованы факультативные дисциплины в объеме, определяемом вузом самостоятельно.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1" w:name="100042"/>
      <w:bookmarkEnd w:id="4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Высшее учебное заведение может реализовывать факультативные дисциплины за счет ежегодного резерва в 2 - 5 учебных недель, образующегося за счет варьирования продолжительности каникул от 7 до 10 недель в год.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2" w:name="100043"/>
      <w:bookmarkEnd w:id="4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14. Вопрос: Предполагает ли разработка ООП на основе ФГОС ВПО обязательное использование принципа асинхронного ("нелинейного") обучения?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3" w:name="100044"/>
      <w:bookmarkEnd w:id="4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Ответ: Для реализации </w:t>
      </w:r>
      <w:proofErr w:type="spell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компетентностного</w:t>
      </w:r>
      <w:proofErr w:type="spell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подхода предпочтительно вводить элементы "асинхронного" обучения (формирование индивидуальных образовательных траекторий обучающихся).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4" w:name="100045"/>
      <w:bookmarkEnd w:id="4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15. Вопрос: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Должна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ли ООП на базе ФГОС ВПО разрабатываться с обязательным применением модульного формата?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5" w:name="100046"/>
      <w:bookmarkEnd w:id="4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Согласно Типовому </w:t>
      </w:r>
      <w:hyperlink r:id="rId8" w:anchor="100118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положению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 об образовательном учреждении высшего профессионального образования (высшем учебном заведении), утвержденному Постановлением Правительством Российской Федерации N 71 от 14 февраля 2008 г.: "Основная образовательная программа включает в себя учебный план, рабочие программы учебных курсов, предметов, дисциплин (модулей) и другие </w:t>
      </w:r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материалы, обеспечивающие качество подготовки обучающихся...". На эту формулировку опирается и ФГОС ВПО.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6" w:name="100047"/>
      <w:bookmarkEnd w:id="4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Эффективность реализации </w:t>
      </w:r>
      <w:proofErr w:type="spell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компетентностного</w:t>
      </w:r>
      <w:proofErr w:type="spell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подхода, разработки совместных образовательных программ, академической мобильности студентов и преподавателей значительно повышается при проектировании ООП и реализации образовательного процесса в модульном формате.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7" w:name="100048"/>
      <w:bookmarkEnd w:id="4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Таким образом, вузу рекомендуется проектировать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модульные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ООП, но это не является обязательным требованием ФГОС.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8" w:name="100049"/>
      <w:bookmarkEnd w:id="48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16. Вопрос: Должны ли вузы перейти к учету нагрузки преподавателей в зачетных единицах?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49" w:name="100050"/>
      <w:bookmarkEnd w:id="4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Ответ: Вуз вправе самостоятельно решать вопрос о переходе на систему учета нагрузки преподавателей в зачетных единицах при условии разработки соответствующей </w:t>
      </w:r>
      <w:proofErr w:type="spell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внутривузовской</w:t>
      </w:r>
      <w:proofErr w:type="spell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нормативной базы.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0" w:name="100051"/>
      <w:bookmarkEnd w:id="50"/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Продолжительность рабочего времени (норма часов педагогической работы за ставку заработной платы) для работников из числа профессорско-преподавательского состава образовательных учреждений ВПО установлена </w:t>
      </w:r>
      <w:hyperlink r:id="rId9" w:anchor="100061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Постановлением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 Правительства РФ от 3 апреля 2003 г. N 191 "О продолжительности рабочего времени (норме часов педагогической работы за ставку заработной платы) педагогических работников" и составляет 36 часов в неделю.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Согласно Типовому </w:t>
      </w:r>
      <w:hyperlink r:id="rId10" w:anchor="100249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положению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 об образовательном учреждении высшего профессионального образования (высшем учебном заведении), утвержденному Постановлением Правительством Российской Федерации N 71 от 14 февраля 2008 г., учебная нагрузка для педагогических работников устанавливается высшим учебным заведением самостоятельно в зависимости от их квалификации и профиля кафедры в размере до 900 часов в учебном году.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1" w:name="100052"/>
      <w:bookmarkEnd w:id="5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17. Вопрос: Может ли вуз при разработке своей основной образовательной программы изменять установленную ФГОС величину трудоемкости учебного года, равную 60 зачетным единицам?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2" w:name="100053"/>
      <w:bookmarkEnd w:id="5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Нет, не может. Трудоемкость одного учебного года при реализации основной образовательной программы должна быть равна 60 зачетным единицам. Однако по семестрам в рамках учебного года количество зачетных единиц может быть распределено неравномерно.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3" w:name="100054"/>
      <w:bookmarkEnd w:id="5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18. Вопрос: Может ли вуз при разработке своей основной образовательной программы отклоняться от установленного ФГОС соответствия 1 зачетной единицы 36 академическим часам?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4" w:name="100055"/>
      <w:bookmarkEnd w:id="5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Ответ: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В связи с тем, что трудоемкость одного учебного года для освоения основной образовательной программы задана однозначно - 60 зачетных единиц, а реальная продолжительность учебного года, выраженная в учебных неделях, и установленное вузом значение еженедельной учебной нагрузки студентов в академических часах могут различаться, при разработке основных образовательных программ вуз может использовать соответствие одной зачетной единицы академическим часам в интервале от 32 до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38 академических часов.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5" w:name="100056"/>
      <w:bookmarkEnd w:id="5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19. Вопрос: Может ли трудоемкость дисциплин (модулей) и практик определяться дробным числом зачетных единиц?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6" w:name="100057"/>
      <w:bookmarkEnd w:id="5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Трудоемкость дисциплин (модулей) и практик должна определяться только целым числом зачетных единиц.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7" w:name="100058"/>
      <w:bookmarkEnd w:id="5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20. Вопрос: На физическую культуру в соответствии с ФГОС отводится 2 зачетные единицы, соответствующие 400 академическим часам. Каким образом должны учитываться эти зачетные единицы по годам обучения?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8" w:name="100059"/>
      <w:bookmarkEnd w:id="58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Возможно два варианта в зависимости от количества семестров, отведенных вузом на освоение студентом физической культуры.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59" w:name="100060"/>
      <w:bookmarkEnd w:id="5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Первый вариант: если физическая культура реализуется 4 семестра (в течение 2 лет), то можно начислять по 1 </w:t>
      </w:r>
      <w:proofErr w:type="spell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з.ед</w:t>
      </w:r>
      <w:proofErr w:type="spell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. в год.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0" w:name="100061"/>
      <w:bookmarkEnd w:id="6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Второй вариант: если физическая культура реализуется 4, 5 или 6 семестров, то можно начислять 2 зачетные единицы сразу по окончании всех занятий по физической культуре (в течение 2-х или 3-х лет). При таком подходе промежуточную аттестацию студента (включая академические справки при переводе из вуза в вуз) следует осуществлять только с учетом отработанных студентом академических часов.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1" w:name="100062"/>
      <w:bookmarkEnd w:id="6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21. Вопрос: Требования к количеству лекционных занятий относятся к каждой дисциплине или к образовательной программе в целом?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2" w:name="100063"/>
      <w:bookmarkEnd w:id="6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Требование к количеству лекционных занятий относится не к каждой дисциплине отдельно, а к аудиторным занятиям основной образовательной программы в целом (за исключением разделов ООП: физическая культура, практика, НИР, итоговая государственная аттестация).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3" w:name="100064"/>
      <w:bookmarkEnd w:id="6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22. Вопрос: Можно ли при разработке учебного плана вуза предусматривать экзамен в качестве формы промежуточной аттестации для дисциплин объемом в 3 и менее зачетных единиц?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4" w:name="100065"/>
      <w:bookmarkEnd w:id="6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Можно, при условии, что количество экзаменов за календарный год не превышает 10.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5" w:name="100066"/>
      <w:bookmarkEnd w:id="6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Следует иметь в виду, что ФГОС ВПО не связывает выставление оценки с обязательной процедурой экзамена. Согласно п. 7.4 ФГОС: "По дисциплинам, трудоемкость которых составляет более трех зачетных единиц, должна выставляться оценка ("отлично", "хорошо", "удовлетворительно"). Оценка по дисциплине может быть получена не только в результате экзамена, но и при использовании различных образовательных технологий (например, </w:t>
      </w:r>
      <w:proofErr w:type="spell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балльно</w:t>
      </w:r>
      <w:proofErr w:type="spell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-рейтинговой).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6" w:name="100067"/>
      <w:bookmarkEnd w:id="6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23. Вопрос: Сохраняется ли при переходе на ФГОС ВПО норма "один семестровый экзамен выражается одной зачетной единицей (три дня подготовки и один день на экзамен)", определенная в </w:t>
      </w:r>
      <w:hyperlink r:id="rId11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письме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 Министерства образования Российской Федерации от 28 ноября 2002 г. N 14-52-988ин/13?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7" w:name="100068"/>
      <w:bookmarkEnd w:id="6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Ответ: При переходе на ФГОС ВПО трудоемкость дисциплины (модуля), выраженная в зачетных единицах, включает в себя все виды учебной работы студента на освоение этой дисциплины (модуля) и все виды контроля (текущий контроль и промежуточная аттестация). При проектировании ООП в рамках общего количества зачетных единиц, выделенного на данную дисциплину (модуль), вуз самостоятельно распределяет время на аудиторную и самостоятельную работу студента, а также на мероприятия текущего контроля и промежуточной аттестации (в зависимости от применяемой образовательной технологии и принятой в вузе системы контроля).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8" w:name="100069"/>
      <w:bookmarkEnd w:id="68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24. Вопрос: Как определить трудоемкость учебного года программ бакалавриата, программ магистратуры, программ подготовки специалиста в случае реализации основных образовательных программ по очно-заочной (вечерней) или заочной формам обучения?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69" w:name="100070"/>
      <w:bookmarkEnd w:id="6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Трудоемкость учебного года программ бакалавриата, программ магистратуры, программ подготовки специалиста в случае реализации основных образовательных программ по очно-заочной (вечерней) или заочной формам обучения определяется федеральным государственным образовательным стандартом по соответствующему направлению (специальности) с учетом полной трудоемкости ООП и установленных высшим учебным заведением сроков обучения. Например, при сроке освоения ООП подготовки бакалавра в 5 лет трудоемкость образовательной программы за учебный год составит 48 зачетных единиц.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0" w:name="100071"/>
      <w:bookmarkEnd w:id="7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25. Вопрос: Обязательно ли при разработке основных образовательных программ вуза по очно-заочной (вечерней) и заочной формам обучения предусматривать организацию практик?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1" w:name="100072"/>
      <w:bookmarkEnd w:id="7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Требования федерального государственного образовательного стандарта должны выполняться вне зависимости от формы обучения. Практика для студентов очно-заочной (вечерней) и заочной формам обучения может быть организована по месту их работы.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2" w:name="100073"/>
      <w:bookmarkEnd w:id="7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26. Вопрос: Возможна ли реализация ускоренных образовательных программ подготовки магистров и специалистов?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3" w:name="100074"/>
      <w:bookmarkEnd w:id="7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В соответствии с Федеральным </w:t>
      </w:r>
      <w:hyperlink r:id="rId12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законом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 от 24 октября 2007 года N 232-ФЗ "получение высшего профессионального образования по сокращенным программам подготовки специалиста и программам магистратуры не допускается" </w:t>
      </w:r>
      <w:hyperlink r:id="rId13" w:anchor="100030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(статья 1, п. 5 б)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4" w:name="100075"/>
      <w:bookmarkEnd w:id="7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Ускоренная программа не является сокращенной. Следовательно, реализация ускоренных магистерских образовательных программ и программам подготовки специалистов возможна.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5" w:name="100076"/>
      <w:bookmarkEnd w:id="7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Минобрнауки России планирует в 2010 - 2011 годах разработку нормативного документа федерального уровня, регулирующего реализацию основных образовательных программ высшего профессионального образования в сокращенные сроки.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6" w:name="100077"/>
      <w:bookmarkEnd w:id="7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27. Вопрос: Что может изменить вуз при ежегодном обновлении основной образовательной программы?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7" w:name="100078"/>
      <w:bookmarkEnd w:id="7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Основная цель обновления ООП - гибкое реагирование на потребности рынка труда, учет новых достижений науки и техники. При обновлении основной образовательной программы необходимо руководствоваться Типовым </w:t>
      </w:r>
      <w:hyperlink r:id="rId14" w:anchor="100015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положением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 об образовательном учреждении высшего профессионального образования (высшем учебном заведении), утвержденным Постановлением Правительства Российской Федерации от 14 февраля 2008 года N 71 </w:t>
      </w:r>
      <w:hyperlink r:id="rId15" w:anchor="100120" w:history="1">
        <w:r w:rsidRPr="00106192">
          <w:rPr>
            <w:rFonts w:ascii="Arial" w:eastAsia="Times New Roman" w:hAnsi="Arial" w:cs="Arial"/>
            <w:color w:val="4272D7"/>
            <w:szCs w:val="24"/>
            <w:u w:val="single"/>
            <w:lang w:eastAsia="ru-RU"/>
          </w:rPr>
          <w:t>(см. п. 39)</w:t>
        </w:r>
      </w:hyperlink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: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8" w:name="100079"/>
      <w:bookmarkEnd w:id="78"/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"...Высшее учебное заведение ежегодно обновляет основные образовательные программы (в части состава дисциплин (модулей), установленных высшим учебным заведением в учебном плане, и (или) содержания рабочих программ учебных курсов, предметов, дисциплин (модулей), программ учебной и производственной практики, методических материалов, обеспечивающих реализацию соответствующей образовательной технологии) с учетом развития науки, техники, культуры, экономики, технологий и социальной сферы...".</w:t>
      </w:r>
      <w:proofErr w:type="gramEnd"/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79" w:name="100080"/>
      <w:bookmarkEnd w:id="7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При переработке основных образовательных программ следует учитывать мнения работодателей.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0" w:name="100081"/>
      <w:bookmarkEnd w:id="8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28. Вопрос: В какой степени содержание учебных дисциплин (модулей) должно быть раскрыто в сети Интернет?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1" w:name="100082"/>
      <w:bookmarkEnd w:id="8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Ответ: Содержание учебных дисциплин (модулей) может быть представлено в сети Интернет или полностью, или в аннотированном виде (по усмотрению высшего учебного заведения) с учетом соблюдения норм информационной безопасности.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2" w:name="100083"/>
      <w:bookmarkEnd w:id="8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29. Вопрос: Где можно найти примерные основные образовательные программы высшего профессионального образования?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3" w:name="100084"/>
      <w:bookmarkEnd w:id="8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Ответ: Разработанные на основе ФГОС ВПО примерные основные образовательные программы размещены на сайтах вузов - разработчиков ФГОС. Ссылки на сайты можно найти на </w:t>
      </w:r>
      <w:proofErr w:type="spell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web</w:t>
      </w:r>
      <w:proofErr w:type="spell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-странице Федерального института развития образования по ссылке: http://www.firo.ru/programmy-profobrazovaniva/koordinacionnyi-plan-razrabotki-primernyx-osnovnyx-obrazovatelnyx-programm/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jc w:val="center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4" w:name="100085"/>
      <w:bookmarkEnd w:id="8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Определение используемых терминов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5" w:name="100086"/>
      <w:bookmarkEnd w:id="8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Область профессиональной деятельности - совокупность объектов профессиональной деятельности в их научном, социальном, экономическом, производственном проявлении;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6" w:name="100087"/>
      <w:bookmarkEnd w:id="86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объект профессиональной деятельности - системы, предметы, явления, процессы, на которые направлено воздействие;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7" w:name="100088"/>
      <w:bookmarkEnd w:id="87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вид профессиональной деятельности - методы, способы, приемы, характер воздействия на объект профессиональной деятельности с целью его изменения, преобразования;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8" w:name="100089"/>
      <w:bookmarkEnd w:id="88"/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lastRenderedPageBreak/>
        <w:t>основная образовательная программа вуза - совокупность учебно-методической документации, включающей в себя учебный план, рабочие программы учебных курсов, предметов, дисциплин (модулей) и другие материалы, обеспечивающие воспитание и качество подготовки обучающихся, а также программы учебной и производственной практик, календарный учебный график и методические материалы, обеспечивающие реализацию соответствующей образовательной технологии; направление подготовки - совокупность образовательных программ различного уровня в одной профессиональной области;</w:t>
      </w:r>
      <w:proofErr w:type="gramEnd"/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89" w:name="100090"/>
      <w:bookmarkEnd w:id="89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специальность - комплекс приобретаемых путем специальной теоретической и практической подготовки знаний, умений, навыков и компетенций, необходимых для определенной деятельности в рамках соответствующей области профессиональной деятельности; профиль, специализация - направленность основной образовательной программы на конкретный вид и (или) объект профессиональной деятельности;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90" w:name="100091"/>
      <w:bookmarkEnd w:id="90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модуль - совокупность частей учебной дисциплины (курса) или учебных дисциплин (курсов), имеющая определенную логическую завершенность по отношению к установленным целям и результатам воспитания, обучения;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91" w:name="100092"/>
      <w:bookmarkEnd w:id="91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учебный цикл - совокупность дисциплин (модулей) основной образовательной программы, обеспечивающих усвоение знаний, умений и формирование компетенций в соответствующей сфере научной и (или) профессиональной деятельности;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92" w:name="100093"/>
      <w:bookmarkEnd w:id="92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зачетная единица - мера трудоемкости образовательной программы;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93" w:name="100094"/>
      <w:bookmarkEnd w:id="93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результаты обучения - усвоенные знания, умения, навыки и освоенные компетенции;</w:t>
      </w:r>
    </w:p>
    <w:p w:rsidR="00106192" w:rsidRPr="00106192" w:rsidRDefault="00106192" w:rsidP="00106192">
      <w:pPr>
        <w:shd w:val="clear" w:color="auto" w:fill="FFFFFF"/>
        <w:spacing w:after="100" w:afterAutospacing="1"/>
        <w:ind w:firstLine="0"/>
        <w:rPr>
          <w:rFonts w:ascii="Arial" w:eastAsia="Times New Roman" w:hAnsi="Arial" w:cs="Arial"/>
          <w:color w:val="212529"/>
          <w:szCs w:val="24"/>
          <w:lang w:eastAsia="ru-RU"/>
        </w:rPr>
      </w:pPr>
      <w:bookmarkStart w:id="94" w:name="100095"/>
      <w:bookmarkEnd w:id="94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компетенция - способность применять знания, умения и личностные качества для успешной деятельности в определенной области; сокращенная образовательная программа - образовательная программа высшего учебного заведения, разработанная с учетом предшествующего уровня профессионального (среднего профессионального или высшего) образования обучающегося (сокращение срока освоения программы производится или за счет переаттестации дисциплин (или их частей), изученных в среднем профессиональном учебном заведении, или </w:t>
      </w:r>
      <w:proofErr w:type="spell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перезачете</w:t>
      </w:r>
      <w:proofErr w:type="spell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 дисциплин, изученных в высшем учебном заведении);</w:t>
      </w:r>
    </w:p>
    <w:p w:rsidR="00C4038E" w:rsidRDefault="00106192" w:rsidP="00106192">
      <w:pPr>
        <w:shd w:val="clear" w:color="auto" w:fill="FFFFFF"/>
        <w:spacing w:after="100" w:afterAutospacing="1"/>
        <w:ind w:firstLine="0"/>
      </w:pPr>
      <w:bookmarkStart w:id="95" w:name="100096"/>
      <w:bookmarkEnd w:id="95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 xml:space="preserve">ускоренная образовательная программа - образовательная программа высшего учебного заведения, разработанная для </w:t>
      </w:r>
      <w:proofErr w:type="gramStart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обучающихся</w:t>
      </w:r>
      <w:proofErr w:type="gramEnd"/>
      <w:r w:rsidRPr="00106192">
        <w:rPr>
          <w:rFonts w:ascii="Arial" w:eastAsia="Times New Roman" w:hAnsi="Arial" w:cs="Arial"/>
          <w:color w:val="212529"/>
          <w:szCs w:val="24"/>
          <w:lang w:eastAsia="ru-RU"/>
        </w:rPr>
        <w:t>, способных освоить полную образовательную программу в более короткие сроки.</w:t>
      </w:r>
      <w:r>
        <w:t xml:space="preserve"> </w:t>
      </w:r>
    </w:p>
    <w:sectPr w:rsidR="00C40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92"/>
    <w:rsid w:val="00106192"/>
    <w:rsid w:val="007C0157"/>
    <w:rsid w:val="00C4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57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0619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061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61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0619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6192"/>
    <w:rPr>
      <w:color w:val="0000FF"/>
      <w:u w:val="single"/>
    </w:rPr>
  </w:style>
  <w:style w:type="paragraph" w:customStyle="1" w:styleId="pright">
    <w:name w:val="pright"/>
    <w:basedOn w:val="a"/>
    <w:rsid w:val="0010619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57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0619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061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61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0619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6192"/>
    <w:rPr>
      <w:color w:val="0000FF"/>
      <w:u w:val="single"/>
    </w:rPr>
  </w:style>
  <w:style w:type="paragraph" w:customStyle="1" w:styleId="pright">
    <w:name w:val="pright"/>
    <w:basedOn w:val="a"/>
    <w:rsid w:val="0010619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14022008-n-71/" TargetMode="External"/><Relationship Id="rId13" Type="http://schemas.openxmlformats.org/officeDocument/2006/relationships/hyperlink" Target="https://legalacts.ru/doc/federalnyi-zakon-ot-24102007-n-232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postanovlenie-pravitelstva-rf-ot-24022009-n-142/" TargetMode="External"/><Relationship Id="rId12" Type="http://schemas.openxmlformats.org/officeDocument/2006/relationships/hyperlink" Target="https://legalacts.ru/doc/federalnyi-zakon-ot-24102007-n-232-fz-o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obrnauki-rf-ot-23062009-n-218/" TargetMode="External"/><Relationship Id="rId11" Type="http://schemas.openxmlformats.org/officeDocument/2006/relationships/hyperlink" Target="exp:4861" TargetMode="External"/><Relationship Id="rId5" Type="http://schemas.openxmlformats.org/officeDocument/2006/relationships/hyperlink" Target="https://legalacts.ru/doc/pismo-minobrnauki-rf-ot-13052010-n-03-956/" TargetMode="External"/><Relationship Id="rId15" Type="http://schemas.openxmlformats.org/officeDocument/2006/relationships/hyperlink" Target="https://legalacts.ru/doc/postanovlenie-pravitelstva-rf-ot-14022008-n-71/" TargetMode="External"/><Relationship Id="rId10" Type="http://schemas.openxmlformats.org/officeDocument/2006/relationships/hyperlink" Target="https://legalacts.ru/doc/postanovlenie-pravitelstva-rf-ot-14022008-n-7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ostanovlenie-pravitelstva-rf-ot-03042003-n-191/" TargetMode="External"/><Relationship Id="rId14" Type="http://schemas.openxmlformats.org/officeDocument/2006/relationships/hyperlink" Target="https://legalacts.ru/doc/postanovlenie-pravitelstva-rf-ot-14022008-n-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3368</Words>
  <Characters>19200</Characters>
  <Application>Microsoft Office Word</Application>
  <DocSecurity>0</DocSecurity>
  <Lines>160</Lines>
  <Paragraphs>45</Paragraphs>
  <ScaleCrop>false</ScaleCrop>
  <Company/>
  <LinksUpToDate>false</LinksUpToDate>
  <CharactersWithSpaces>22523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Турутин</dc:creator>
  <cp:lastModifiedBy>Кирилл Турутин</cp:lastModifiedBy>
  <cp:revision>1</cp:revision>
  <dcterms:created xsi:type="dcterms:W3CDTF">2023-08-17T11:54:00Z</dcterms:created>
  <dcterms:modified xsi:type="dcterms:W3CDTF">2023-08-17T11:55:00Z</dcterms:modified>
</cp:coreProperties>
</file>